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C992C" w14:textId="685C18B5" w:rsidR="005432D9" w:rsidRPr="00465587" w:rsidRDefault="6E8C7514" w:rsidP="71FE5664">
      <w:pPr>
        <w:pStyle w:val="Header"/>
        <w:tabs>
          <w:tab w:val="right" w:pos="9639"/>
        </w:tabs>
        <w:rPr>
          <w:rFonts w:eastAsia="Arial" w:cs="Arial"/>
          <w:color w:val="000000" w:themeColor="text1"/>
          <w:sz w:val="24"/>
          <w:szCs w:val="24"/>
        </w:rPr>
      </w:pPr>
      <w:r w:rsidRPr="1C74D45B">
        <w:rPr>
          <w:rFonts w:eastAsia="Arial" w:cs="Arial"/>
          <w:color w:val="000000" w:themeColor="text1"/>
          <w:sz w:val="24"/>
          <w:szCs w:val="24"/>
        </w:rPr>
        <w:t>3GPP TSG-RAN WG2 Meeting #1</w:t>
      </w:r>
      <w:r w:rsidR="675BF286" w:rsidRPr="1C74D45B">
        <w:rPr>
          <w:rFonts w:eastAsia="Arial" w:cs="Arial"/>
          <w:color w:val="000000" w:themeColor="text1"/>
          <w:sz w:val="24"/>
          <w:szCs w:val="24"/>
        </w:rPr>
        <w:t>29</w:t>
      </w:r>
      <w:r>
        <w:tab/>
      </w:r>
      <w:r w:rsidRPr="1C74D45B">
        <w:rPr>
          <w:rFonts w:eastAsia="Arial" w:cs="Arial"/>
          <w:color w:val="000000" w:themeColor="text1"/>
          <w:sz w:val="24"/>
          <w:szCs w:val="24"/>
        </w:rPr>
        <w:t>R2-2</w:t>
      </w:r>
      <w:r w:rsidR="221DDD27" w:rsidRPr="1C74D45B">
        <w:rPr>
          <w:rFonts w:eastAsia="Arial" w:cs="Arial"/>
          <w:color w:val="000000" w:themeColor="text1"/>
          <w:sz w:val="24"/>
          <w:szCs w:val="24"/>
        </w:rPr>
        <w:t>5</w:t>
      </w:r>
      <w:r w:rsidR="002D2086">
        <w:rPr>
          <w:rFonts w:eastAsia="Arial" w:cs="Arial"/>
          <w:color w:val="000000" w:themeColor="text1"/>
          <w:sz w:val="24"/>
          <w:szCs w:val="24"/>
        </w:rPr>
        <w:t>00364</w:t>
      </w:r>
    </w:p>
    <w:p w14:paraId="6A90FC9A" w14:textId="07D98C4A" w:rsidR="221DDD27" w:rsidRDefault="221DDD27" w:rsidP="1C74D45B">
      <w:pPr>
        <w:pStyle w:val="CRCoverPage"/>
        <w:rPr>
          <w:noProof/>
        </w:rPr>
      </w:pPr>
      <w:r w:rsidRPr="1C74D45B">
        <w:rPr>
          <w:rFonts w:eastAsia="Arial" w:cs="Arial"/>
          <w:b/>
          <w:bCs/>
          <w:noProof/>
          <w:color w:val="000000" w:themeColor="text1"/>
          <w:sz w:val="24"/>
          <w:szCs w:val="24"/>
        </w:rPr>
        <w:t>Athens, Greece, 17 – 21 February 2025</w:t>
      </w:r>
    </w:p>
    <w:p w14:paraId="3723E1D3" w14:textId="77494EAE" w:rsidR="005432D9" w:rsidRPr="006805E5" w:rsidRDefault="005432D9" w:rsidP="77FA10A7">
      <w:pPr>
        <w:pStyle w:val="Header"/>
        <w:tabs>
          <w:tab w:val="right" w:pos="9639"/>
        </w:tabs>
        <w:rPr>
          <w:rFonts w:eastAsia="SimSun"/>
          <w:sz w:val="24"/>
          <w:szCs w:val="24"/>
          <w:lang w:val="de-DE" w:eastAsia="zh-CN"/>
        </w:rPr>
      </w:pPr>
    </w:p>
    <w:p w14:paraId="310B92C9" w14:textId="1C2989F4" w:rsidR="00446C3A" w:rsidRPr="006805E5" w:rsidRDefault="00446C3A" w:rsidP="06A954DB">
      <w:pPr>
        <w:pStyle w:val="CRCoverPage"/>
        <w:tabs>
          <w:tab w:val="left" w:pos="1985"/>
        </w:tabs>
        <w:rPr>
          <w:rFonts w:cs="Arial"/>
          <w:b/>
          <w:bCs/>
          <w:sz w:val="24"/>
          <w:szCs w:val="24"/>
          <w:lang w:val="de-DE" w:eastAsia="ja-JP"/>
        </w:rPr>
      </w:pPr>
      <w:r w:rsidRPr="06A954DB">
        <w:rPr>
          <w:rFonts w:cs="Arial"/>
          <w:b/>
          <w:bCs/>
          <w:sz w:val="24"/>
          <w:szCs w:val="24"/>
          <w:lang w:val="de-DE"/>
        </w:rPr>
        <w:t>Agenda item:</w:t>
      </w:r>
      <w:r>
        <w:tab/>
      </w:r>
      <w:r w:rsidR="002F6E02" w:rsidRPr="06A954DB">
        <w:rPr>
          <w:rFonts w:cs="Arial"/>
          <w:b/>
          <w:bCs/>
          <w:sz w:val="24"/>
          <w:szCs w:val="24"/>
          <w:lang w:val="de-DE" w:eastAsia="ja-JP"/>
        </w:rPr>
        <w:t>8.10.2</w:t>
      </w:r>
      <w:r w:rsidR="2D511841" w:rsidRPr="06A954DB">
        <w:rPr>
          <w:rFonts w:cs="Arial"/>
          <w:b/>
          <w:bCs/>
          <w:sz w:val="24"/>
          <w:szCs w:val="24"/>
          <w:lang w:val="de-DE" w:eastAsia="ja-JP"/>
        </w:rPr>
        <w:t>.2</w:t>
      </w:r>
    </w:p>
    <w:p w14:paraId="73188B46" w14:textId="0170618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08AA4A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 xml:space="preserve">MRO for </w:t>
      </w:r>
      <w:r w:rsidR="0072406A">
        <w:rPr>
          <w:rFonts w:ascii="Arial" w:hAnsi="Arial" w:cs="Arial"/>
          <w:b/>
          <w:bCs/>
          <w:sz w:val="24"/>
        </w:rPr>
        <w:t>CHO with candidate SCG</w:t>
      </w:r>
    </w:p>
    <w:p w14:paraId="25F387E8" w14:textId="6EEA10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r w:rsidR="00355B51">
        <w:rPr>
          <w:rFonts w:ascii="Arial" w:hAnsi="Arial" w:cs="Arial"/>
          <w:b/>
          <w:bCs/>
          <w:sz w:val="24"/>
        </w:rPr>
        <w:t xml:space="preserve"> – 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C62625E" w:rsidR="00A209D6" w:rsidRDefault="0062795C" w:rsidP="0062795C">
      <w:pPr>
        <w:pStyle w:val="Heading1"/>
      </w:pPr>
      <w:r>
        <w:t>1</w:t>
      </w:r>
      <w:r>
        <w:tab/>
      </w:r>
      <w:r w:rsidR="00A209D6" w:rsidRPr="0062795C">
        <w:t>Introduction</w:t>
      </w:r>
    </w:p>
    <w:p w14:paraId="1EE0C585" w14:textId="0EB95CEB" w:rsidR="005D3DEB" w:rsidRDefault="002F6E02" w:rsidP="005D3DEB">
      <w:r>
        <w:t>The following agreements were reached on the topic of MR</w:t>
      </w:r>
      <w:r w:rsidR="0072406A">
        <w:t>O</w:t>
      </w:r>
      <w:r>
        <w:t xml:space="preserve"> for </w:t>
      </w:r>
      <w:r w:rsidR="0072406A">
        <w:t>CHO with candidate SCG</w:t>
      </w:r>
      <w:r w:rsidR="005D3DEB">
        <w:t xml:space="preserve"> with regard to information to be logged in various SON reports:</w:t>
      </w:r>
    </w:p>
    <w:p w14:paraId="18BE70AD" w14:textId="4942EBD6" w:rsidR="005D3DEB" w:rsidRPr="005D3DEB" w:rsidRDefault="005D3DEB" w:rsidP="00306A92">
      <w:pPr>
        <w:ind w:left="284"/>
        <w:rPr>
          <w:lang w:val="en-US"/>
        </w:rPr>
      </w:pPr>
      <w:r w:rsidRPr="005D3DEB">
        <w:rPr>
          <w:b/>
          <w:bCs/>
          <w:i/>
          <w:iCs/>
          <w:lang w:val="en-US"/>
        </w:rPr>
        <w:t>RAN2#126</w:t>
      </w:r>
      <w:r w:rsidRPr="005D3DEB">
        <w:rPr>
          <w:i/>
          <w:iCs/>
          <w:lang w:val="en-US"/>
        </w:rPr>
        <w:t xml:space="preserve"> - RAN2 to enhance the RLF report with additional information regarding the state of the two execution conditions. We see later if we also can enhance the </w:t>
      </w:r>
      <w:r w:rsidR="00EB5676" w:rsidRPr="00EB5676">
        <w:rPr>
          <w:i/>
          <w:iCs/>
          <w:lang w:val="en-US"/>
        </w:rPr>
        <w:t>SCGFailureInformation</w:t>
      </w:r>
      <w:r w:rsidRPr="005D3DEB">
        <w:rPr>
          <w:i/>
          <w:iCs/>
          <w:lang w:val="en-US"/>
        </w:rPr>
        <w:t xml:space="preserve"> report. </w:t>
      </w:r>
    </w:p>
    <w:p w14:paraId="4B1A062F" w14:textId="68726452" w:rsidR="005D3DEB" w:rsidRPr="005D3DEB" w:rsidRDefault="005D3DEB" w:rsidP="00306A92">
      <w:pPr>
        <w:ind w:left="284"/>
        <w:rPr>
          <w:lang w:val="en-US"/>
        </w:rPr>
      </w:pPr>
      <w:r w:rsidRPr="005D3DEB">
        <w:rPr>
          <w:b/>
          <w:bCs/>
          <w:i/>
          <w:iCs/>
          <w:lang w:val="en-US"/>
        </w:rPr>
        <w:t>RAN2#127</w:t>
      </w:r>
      <w:r w:rsidRPr="005D3DEB">
        <w:rPr>
          <w:i/>
          <w:iCs/>
          <w:lang w:val="en-US"/>
        </w:rPr>
        <w:t xml:space="preserve"> - UE includes following information in RLF report: </w:t>
      </w:r>
    </w:p>
    <w:p w14:paraId="0EF5D779" w14:textId="661C9AB7" w:rsidR="005D3DEB" w:rsidRPr="005D3DEB" w:rsidRDefault="005D3DEB" w:rsidP="00306A92">
      <w:pPr>
        <w:ind w:left="568"/>
        <w:rPr>
          <w:lang w:val="en-US"/>
        </w:rPr>
      </w:pPr>
      <w:r w:rsidRPr="005D3DEB">
        <w:rPr>
          <w:lang w:val="en-US"/>
        </w:rPr>
        <w:t> </w:t>
      </w:r>
      <w:r w:rsidRPr="005D3DEB">
        <w:rPr>
          <w:i/>
          <w:iCs/>
          <w:lang w:val="en-US"/>
        </w:rPr>
        <w:t xml:space="preserve">b.        Time information regarding condition fulfilment for CHO with candidate SCGs. Details are FFS. We consider both the case when both CHO condition and associated CPC condition are fulfilled, and the case when CHO (or CPC) is fulfilled but CPC (or CHO) conditions are not fulfilled. </w:t>
      </w:r>
    </w:p>
    <w:p w14:paraId="32D1CB6D" w14:textId="513E002C" w:rsidR="005D3DEB" w:rsidRPr="005D3DEB" w:rsidRDefault="005D3DEB" w:rsidP="00306A92">
      <w:pPr>
        <w:ind w:left="568"/>
        <w:rPr>
          <w:lang w:val="en-US"/>
        </w:rPr>
      </w:pPr>
      <w:r w:rsidRPr="611D52D9">
        <w:rPr>
          <w:lang w:val="en-US"/>
        </w:rPr>
        <w:t> </w:t>
      </w:r>
      <w:r w:rsidRPr="611D52D9">
        <w:rPr>
          <w:i/>
          <w:iCs/>
          <w:lang w:val="en-US"/>
        </w:rPr>
        <w:t xml:space="preserve">c.        Measurement results of </w:t>
      </w:r>
      <w:proofErr w:type="spellStart"/>
      <w:r w:rsidRPr="611D52D9">
        <w:rPr>
          <w:i/>
          <w:iCs/>
          <w:lang w:val="en-US"/>
        </w:rPr>
        <w:t>PCells</w:t>
      </w:r>
      <w:proofErr w:type="spellEnd"/>
      <w:r w:rsidRPr="611D52D9">
        <w:rPr>
          <w:i/>
          <w:iCs/>
          <w:lang w:val="en-US"/>
        </w:rPr>
        <w:t xml:space="preserve"> and </w:t>
      </w:r>
      <w:proofErr w:type="spellStart"/>
      <w:r w:rsidRPr="611D52D9">
        <w:rPr>
          <w:i/>
          <w:iCs/>
          <w:lang w:val="en-US"/>
        </w:rPr>
        <w:t>PSCells</w:t>
      </w:r>
      <w:proofErr w:type="spellEnd"/>
      <w:r w:rsidRPr="611D52D9">
        <w:rPr>
          <w:i/>
          <w:iCs/>
          <w:lang w:val="en-US"/>
        </w:rPr>
        <w:t xml:space="preserve">. </w:t>
      </w:r>
    </w:p>
    <w:p w14:paraId="2F51CB87" w14:textId="3B07E297" w:rsidR="1D681CBF" w:rsidRDefault="1D681CBF" w:rsidP="1C74D45B">
      <w:pPr>
        <w:spacing w:before="180"/>
        <w:ind w:firstLine="284"/>
        <w:rPr>
          <w:b/>
          <w:bCs/>
          <w:i/>
          <w:iCs/>
          <w:lang w:val="en-US"/>
        </w:rPr>
      </w:pPr>
      <w:r w:rsidRPr="1C74D45B">
        <w:rPr>
          <w:b/>
          <w:bCs/>
          <w:i/>
          <w:iCs/>
          <w:lang w:val="en-US"/>
        </w:rPr>
        <w:t>RAN2#127bis</w:t>
      </w:r>
    </w:p>
    <w:p w14:paraId="0949FD1D" w14:textId="5F76285A" w:rsidR="1D681CBF" w:rsidRDefault="1D681CBF" w:rsidP="611D52D9">
      <w:pPr>
        <w:ind w:left="284"/>
        <w:rPr>
          <w:i/>
          <w:iCs/>
          <w:lang w:val="en-US"/>
        </w:rPr>
      </w:pPr>
      <w:r w:rsidRPr="611D52D9">
        <w:rPr>
          <w:i/>
          <w:iCs/>
          <w:lang w:val="en-US"/>
        </w:rPr>
        <w:t>UE reports the time gap between the first met condition (CHO or CPAC) and the second met condition (CPAC or CHO), and the first met execution condition (as agreed by RAN3), for a failed CHO with candidate SCGs. Details FFS.</w:t>
      </w:r>
    </w:p>
    <w:p w14:paraId="00EDB592" w14:textId="7707B62F" w:rsidR="1D681CBF" w:rsidRDefault="1D681CBF" w:rsidP="611D52D9">
      <w:pPr>
        <w:ind w:left="284"/>
        <w:rPr>
          <w:i/>
          <w:iCs/>
          <w:lang w:val="en-US"/>
        </w:rPr>
      </w:pPr>
      <w:r w:rsidRPr="1C74D45B">
        <w:rPr>
          <w:i/>
          <w:iCs/>
          <w:lang w:val="en-US"/>
        </w:rPr>
        <w:t>Include the elapsed time between the point in time of the first fulfilled condition and RLF in RLF report. Details FFS.</w:t>
      </w:r>
    </w:p>
    <w:p w14:paraId="15AB8BA7" w14:textId="726824B5" w:rsidR="0F37BC28" w:rsidRDefault="0F37BC28" w:rsidP="1C74D45B">
      <w:pPr>
        <w:ind w:firstLine="284"/>
        <w:rPr>
          <w:b/>
          <w:bCs/>
          <w:i/>
          <w:iCs/>
          <w:lang w:val="en-US"/>
        </w:rPr>
      </w:pPr>
      <w:r w:rsidRPr="1C74D45B">
        <w:rPr>
          <w:b/>
          <w:bCs/>
          <w:i/>
          <w:iCs/>
          <w:lang w:val="en-US"/>
        </w:rPr>
        <w:t>RAN2#128</w:t>
      </w:r>
    </w:p>
    <w:p w14:paraId="17599D7A" w14:textId="6485E671" w:rsidR="0F37BC28" w:rsidRDefault="0F37BC28" w:rsidP="1C74D45B">
      <w:pPr>
        <w:pStyle w:val="Doc-text2"/>
        <w:ind w:left="363" w:hanging="79"/>
        <w:jc w:val="both"/>
        <w:rPr>
          <w:i/>
          <w:iCs/>
          <w:lang w:val="en-US"/>
        </w:rPr>
      </w:pPr>
      <w:r w:rsidRPr="1C74D45B">
        <w:rPr>
          <w:rFonts w:ascii="Times New Roman" w:eastAsia="Times New Roman" w:hAnsi="Times New Roman" w:cs="Times New Roman"/>
          <w:i/>
          <w:iCs/>
          <w:lang w:val="en-US"/>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p w14:paraId="34C99C0E" w14:textId="2A07DB04" w:rsidR="1C74D45B" w:rsidRDefault="1C74D45B" w:rsidP="1C74D45B">
      <w:pPr>
        <w:tabs>
          <w:tab w:val="left" w:pos="1622"/>
        </w:tabs>
        <w:spacing w:after="0"/>
        <w:ind w:left="363" w:hanging="363"/>
        <w:jc w:val="both"/>
        <w:rPr>
          <w:i/>
          <w:iCs/>
          <w:lang w:val="en-US"/>
        </w:rPr>
      </w:pPr>
    </w:p>
    <w:p w14:paraId="3157E95C" w14:textId="44BE420E" w:rsidR="0F37BC28" w:rsidRDefault="0F37BC28" w:rsidP="1C74D45B">
      <w:pPr>
        <w:ind w:firstLine="284"/>
        <w:rPr>
          <w:i/>
          <w:iCs/>
          <w:lang w:val="en-US"/>
        </w:rPr>
      </w:pPr>
      <w:r w:rsidRPr="1C74D45B">
        <w:rPr>
          <w:i/>
          <w:iCs/>
          <w:lang w:val="en-US"/>
        </w:rPr>
        <w:t xml:space="preserve">Measurement results of </w:t>
      </w:r>
      <w:proofErr w:type="spellStart"/>
      <w:r w:rsidRPr="1C74D45B">
        <w:rPr>
          <w:i/>
          <w:iCs/>
          <w:lang w:val="en-US"/>
        </w:rPr>
        <w:t>PCells</w:t>
      </w:r>
      <w:proofErr w:type="spellEnd"/>
      <w:r w:rsidRPr="1C74D45B">
        <w:rPr>
          <w:i/>
          <w:iCs/>
          <w:lang w:val="en-US"/>
        </w:rPr>
        <w:t xml:space="preserve"> and </w:t>
      </w:r>
      <w:proofErr w:type="spellStart"/>
      <w:r w:rsidRPr="1C74D45B">
        <w:rPr>
          <w:i/>
          <w:iCs/>
          <w:lang w:val="en-US"/>
        </w:rPr>
        <w:t>PSCells</w:t>
      </w:r>
      <w:proofErr w:type="spellEnd"/>
      <w:r w:rsidRPr="1C74D45B">
        <w:rPr>
          <w:i/>
          <w:iCs/>
          <w:lang w:val="en-US"/>
        </w:rPr>
        <w:t xml:space="preserve"> and the time information (as agreed for RLF) are included in SHR and </w:t>
      </w:r>
      <w:r>
        <w:tab/>
      </w:r>
      <w:r w:rsidRPr="1C74D45B">
        <w:rPr>
          <w:i/>
          <w:iCs/>
          <w:lang w:val="en-US"/>
        </w:rPr>
        <w:t xml:space="preserve">SCGFailureInformation also. We will check what the spec impact of this is, e.g. something in the spec today may </w:t>
      </w:r>
      <w:r>
        <w:tab/>
      </w:r>
      <w:r>
        <w:tab/>
      </w:r>
      <w:r w:rsidRPr="1C74D45B">
        <w:rPr>
          <w:i/>
          <w:iCs/>
          <w:lang w:val="en-US"/>
        </w:rPr>
        <w:t>already make the UE log this.</w:t>
      </w:r>
    </w:p>
    <w:p w14:paraId="00E60B88" w14:textId="49F90362" w:rsidR="1C74D45B" w:rsidRDefault="1C74D45B" w:rsidP="1C74D45B">
      <w:pPr>
        <w:ind w:left="284"/>
        <w:rPr>
          <w:i/>
          <w:iCs/>
          <w:lang w:val="en-US"/>
        </w:rPr>
      </w:pPr>
    </w:p>
    <w:p w14:paraId="194915DB" w14:textId="1E51286F" w:rsidR="002F6E02" w:rsidRPr="002F6E02" w:rsidRDefault="002F6E02" w:rsidP="6FED8D05">
      <w:pPr>
        <w:rPr>
          <w:lang w:val="en-US"/>
        </w:rPr>
      </w:pPr>
      <w:r>
        <w:rPr>
          <w:rStyle w:val="normaltextrun"/>
          <w:color w:val="000000"/>
          <w:shd w:val="clear" w:color="auto" w:fill="FFFFFF"/>
        </w:rPr>
        <w:t xml:space="preserve">This paper discusses further details on </w:t>
      </w:r>
      <w:r w:rsidR="00185BEC">
        <w:rPr>
          <w:rStyle w:val="normaltextrun"/>
          <w:color w:val="000000"/>
          <w:shd w:val="clear" w:color="auto" w:fill="FFFFFF"/>
        </w:rPr>
        <w:t>information logging in SON reports for MRO for CHO w/ candidate SCG</w:t>
      </w:r>
      <w:r w:rsidR="6E5C1780">
        <w:rPr>
          <w:rStyle w:val="normaltextrun"/>
          <w:color w:val="000000"/>
          <w:shd w:val="clear" w:color="auto" w:fill="FFFFFF"/>
        </w:rPr>
        <w:t xml:space="preserve"> and also provide</w:t>
      </w:r>
      <w:r w:rsidR="009B5AEF">
        <w:rPr>
          <w:rStyle w:val="normaltextrun"/>
          <w:color w:val="000000"/>
          <w:shd w:val="clear" w:color="auto" w:fill="FFFFFF"/>
        </w:rPr>
        <w:t>s</w:t>
      </w:r>
      <w:r w:rsidR="6E5C1780">
        <w:rPr>
          <w:rStyle w:val="normaltextrun"/>
          <w:color w:val="000000"/>
          <w:shd w:val="clear" w:color="auto" w:fill="FFFFFF"/>
        </w:rPr>
        <w:t xml:space="preserve"> some comments to the LS RAN3 sent to RAN2</w:t>
      </w:r>
      <w:r w:rsidR="0072406A">
        <w:rPr>
          <w:rStyle w:val="normaltextrun"/>
          <w:color w:val="000000"/>
          <w:shd w:val="clear" w:color="auto" w:fill="FFFFFF"/>
        </w:rPr>
        <w:t>.</w:t>
      </w:r>
    </w:p>
    <w:p w14:paraId="77A8817A" w14:textId="22B8746E" w:rsidR="0072406A" w:rsidRDefault="00A554F6" w:rsidP="0072406A">
      <w:pPr>
        <w:pStyle w:val="Heading1"/>
        <w:rPr>
          <w:lang w:val="en-US"/>
        </w:rPr>
      </w:pPr>
      <w:r w:rsidRPr="14CDCE4C">
        <w:rPr>
          <w:lang w:val="en-US"/>
        </w:rPr>
        <w:t>2</w:t>
      </w:r>
      <w:r>
        <w:tab/>
      </w:r>
      <w:r w:rsidR="006572C4" w:rsidRPr="14CDCE4C">
        <w:rPr>
          <w:lang w:val="en-US"/>
        </w:rPr>
        <w:t>Enhancements</w:t>
      </w:r>
      <w:r w:rsidR="00E34C5A" w:rsidRPr="14CDCE4C">
        <w:rPr>
          <w:lang w:val="en-US"/>
        </w:rPr>
        <w:t xml:space="preserve"> of </w:t>
      </w:r>
      <w:r w:rsidR="00284F92">
        <w:rPr>
          <w:lang w:val="en-US"/>
        </w:rPr>
        <w:t>MRO reports</w:t>
      </w:r>
      <w:r w:rsidR="00E34C5A" w:rsidRPr="14CDCE4C">
        <w:rPr>
          <w:lang w:val="en-US"/>
        </w:rPr>
        <w:t xml:space="preserve"> </w:t>
      </w:r>
    </w:p>
    <w:p w14:paraId="1918422C" w14:textId="46A0F6A3" w:rsidR="26FDEF8C" w:rsidRDefault="26FDEF8C" w:rsidP="14CDCE4C">
      <w:pPr>
        <w:spacing w:line="259" w:lineRule="auto"/>
        <w:rPr>
          <w:lang w:val="en-US"/>
        </w:rPr>
      </w:pPr>
      <w:r w:rsidRPr="14CDCE4C">
        <w:rPr>
          <w:lang w:val="en-US"/>
        </w:rPr>
        <w:t xml:space="preserve">The agreements </w:t>
      </w:r>
      <w:r w:rsidR="37097456" w:rsidRPr="14CDCE4C">
        <w:rPr>
          <w:lang w:val="en-US"/>
        </w:rPr>
        <w:t>reached</w:t>
      </w:r>
      <w:r w:rsidR="14608354" w:rsidRPr="14CDCE4C">
        <w:rPr>
          <w:lang w:val="en-US"/>
        </w:rPr>
        <w:t xml:space="preserve"> by RAN2 </w:t>
      </w:r>
      <w:r w:rsidR="59A7B343" w:rsidRPr="14CDCE4C">
        <w:rPr>
          <w:lang w:val="en-US"/>
        </w:rPr>
        <w:t xml:space="preserve">so far cover all SON reports: RLF report, SHR and SCGFailureInformation. </w:t>
      </w:r>
      <w:r w:rsidR="588B3AC2" w:rsidRPr="14CDCE4C">
        <w:rPr>
          <w:lang w:val="en-US"/>
        </w:rPr>
        <w:t>We summarize below the information agreed to be logged in each report:</w:t>
      </w:r>
    </w:p>
    <w:p w14:paraId="47416B39" w14:textId="29289BA1" w:rsidR="588B3AC2" w:rsidRDefault="588B3AC2" w:rsidP="14CDCE4C">
      <w:pPr>
        <w:spacing w:after="0"/>
        <w:rPr>
          <w:lang w:val="en-US"/>
        </w:rPr>
      </w:pPr>
      <w:r w:rsidRPr="14CDCE4C">
        <w:rPr>
          <w:lang w:val="en-US"/>
        </w:rPr>
        <w:t>RLF report</w:t>
      </w:r>
    </w:p>
    <w:p w14:paraId="1784D5C5" w14:textId="78106DE9" w:rsidR="588B3AC2" w:rsidRDefault="588B3AC2" w:rsidP="14CDCE4C">
      <w:pPr>
        <w:pStyle w:val="ListParagraph"/>
        <w:numPr>
          <w:ilvl w:val="0"/>
          <w:numId w:val="4"/>
        </w:numPr>
        <w:spacing w:after="0"/>
        <w:rPr>
          <w:lang w:val="en-US"/>
        </w:rPr>
      </w:pPr>
      <w:r w:rsidRPr="14CDCE4C">
        <w:rPr>
          <w:lang w:val="en-US"/>
        </w:rPr>
        <w:t>Time regarding condition fulfillment</w:t>
      </w:r>
    </w:p>
    <w:p w14:paraId="040F0E32" w14:textId="4F76F0BA" w:rsidR="588B3AC2" w:rsidRDefault="588B3AC2" w:rsidP="14CDCE4C">
      <w:pPr>
        <w:pStyle w:val="ListParagraph"/>
        <w:numPr>
          <w:ilvl w:val="0"/>
          <w:numId w:val="4"/>
        </w:numPr>
        <w:spacing w:after="0"/>
        <w:rPr>
          <w:lang w:val="en-US"/>
        </w:rPr>
      </w:pPr>
      <w:r w:rsidRPr="14CDCE4C">
        <w:rPr>
          <w:lang w:val="en-US"/>
        </w:rPr>
        <w:t xml:space="preserve">Measurement result of </w:t>
      </w:r>
      <w:proofErr w:type="spellStart"/>
      <w:r w:rsidRPr="14CDCE4C">
        <w:rPr>
          <w:lang w:val="en-US"/>
        </w:rPr>
        <w:t>PCells</w:t>
      </w:r>
      <w:proofErr w:type="spellEnd"/>
      <w:r w:rsidRPr="14CDCE4C">
        <w:rPr>
          <w:lang w:val="en-US"/>
        </w:rPr>
        <w:t xml:space="preserve"> and </w:t>
      </w:r>
      <w:proofErr w:type="spellStart"/>
      <w:r w:rsidRPr="14CDCE4C">
        <w:rPr>
          <w:lang w:val="en-US"/>
        </w:rPr>
        <w:t>PSCells</w:t>
      </w:r>
      <w:proofErr w:type="spellEnd"/>
    </w:p>
    <w:p w14:paraId="185ED6B9" w14:textId="3F968844" w:rsidR="588B3AC2" w:rsidRDefault="588B3AC2" w:rsidP="14CDCE4C">
      <w:pPr>
        <w:pStyle w:val="ListParagraph"/>
        <w:numPr>
          <w:ilvl w:val="0"/>
          <w:numId w:val="4"/>
        </w:numPr>
        <w:spacing w:after="0"/>
        <w:rPr>
          <w:lang w:val="en-US"/>
        </w:rPr>
      </w:pPr>
      <w:r w:rsidRPr="14CDCE4C">
        <w:rPr>
          <w:lang w:val="en-US"/>
        </w:rPr>
        <w:lastRenderedPageBreak/>
        <w:t xml:space="preserve">time gap between the first met condition (CHO or CPAC) and the second met condition (CPAC or CHO), and the first met execution condition </w:t>
      </w:r>
    </w:p>
    <w:p w14:paraId="373E95B8" w14:textId="65C3F801" w:rsidR="588B3AC2" w:rsidRDefault="588B3AC2" w:rsidP="14CDCE4C">
      <w:pPr>
        <w:pStyle w:val="ListParagraph"/>
        <w:numPr>
          <w:ilvl w:val="0"/>
          <w:numId w:val="4"/>
        </w:numPr>
        <w:spacing w:after="0"/>
        <w:rPr>
          <w:lang w:val="en-US"/>
        </w:rPr>
      </w:pPr>
      <w:r w:rsidRPr="14CDCE4C">
        <w:rPr>
          <w:lang w:val="en-US"/>
        </w:rPr>
        <w:t xml:space="preserve">elapsed time between the point in time of the first fulfilled condition and RLF </w:t>
      </w:r>
    </w:p>
    <w:p w14:paraId="00303CB8" w14:textId="7AE91914" w:rsidR="588B3AC2" w:rsidRDefault="588B3AC2" w:rsidP="14CDCE4C">
      <w:pPr>
        <w:pStyle w:val="ListParagraph"/>
        <w:numPr>
          <w:ilvl w:val="0"/>
          <w:numId w:val="4"/>
        </w:numPr>
        <w:spacing w:after="0"/>
        <w:rPr>
          <w:lang w:val="en-US"/>
        </w:rPr>
      </w:pPr>
      <w:r w:rsidRPr="14CDCE4C">
        <w:rPr>
          <w:lang w:val="en-US"/>
        </w:rPr>
        <w:t xml:space="preserve">first met execution condition </w:t>
      </w:r>
    </w:p>
    <w:p w14:paraId="64705D45" w14:textId="70D22C59" w:rsidR="588B3AC2" w:rsidRDefault="588B3AC2" w:rsidP="14CDCE4C">
      <w:pPr>
        <w:spacing w:after="0"/>
        <w:rPr>
          <w:lang w:val="en-US"/>
        </w:rPr>
      </w:pPr>
      <w:r w:rsidRPr="14CDCE4C">
        <w:rPr>
          <w:lang w:val="en-US"/>
        </w:rPr>
        <w:t xml:space="preserve"> </w:t>
      </w:r>
    </w:p>
    <w:p w14:paraId="54E25303" w14:textId="34B31D06" w:rsidR="588B3AC2" w:rsidRDefault="588B3AC2" w:rsidP="14CDCE4C">
      <w:pPr>
        <w:spacing w:after="0"/>
        <w:rPr>
          <w:lang w:val="en-US"/>
        </w:rPr>
      </w:pPr>
      <w:r w:rsidRPr="14CDCE4C">
        <w:rPr>
          <w:lang w:val="en-US"/>
        </w:rPr>
        <w:t>SHR</w:t>
      </w:r>
    </w:p>
    <w:p w14:paraId="7D7A7159" w14:textId="51ED9B0B" w:rsidR="588B3AC2" w:rsidRDefault="588B3AC2" w:rsidP="14CDCE4C">
      <w:pPr>
        <w:pStyle w:val="ListParagraph"/>
        <w:numPr>
          <w:ilvl w:val="0"/>
          <w:numId w:val="2"/>
        </w:numPr>
        <w:spacing w:after="0"/>
        <w:rPr>
          <w:lang w:val="en-US"/>
        </w:rPr>
      </w:pPr>
      <w:r w:rsidRPr="14CDCE4C">
        <w:rPr>
          <w:lang w:val="en-US"/>
        </w:rPr>
        <w:t xml:space="preserve">time from the last triggered event for the PCell (or PSCell) to the time to the last triggered event for the PSCell (or PCell). </w:t>
      </w:r>
    </w:p>
    <w:p w14:paraId="433DCCA0" w14:textId="293B8AC8" w:rsidR="588B3AC2" w:rsidRDefault="588B3AC2" w:rsidP="14CDCE4C">
      <w:pPr>
        <w:pStyle w:val="ListParagraph"/>
        <w:numPr>
          <w:ilvl w:val="0"/>
          <w:numId w:val="2"/>
        </w:numPr>
        <w:spacing w:after="0"/>
        <w:rPr>
          <w:lang w:val="en-US"/>
        </w:rPr>
      </w:pPr>
      <w:r w:rsidRPr="14CDCE4C">
        <w:rPr>
          <w:lang w:val="en-US"/>
        </w:rPr>
        <w:t xml:space="preserve">Measurement result of </w:t>
      </w:r>
      <w:proofErr w:type="spellStart"/>
      <w:r w:rsidRPr="14CDCE4C">
        <w:rPr>
          <w:lang w:val="en-US"/>
        </w:rPr>
        <w:t>PCells</w:t>
      </w:r>
      <w:proofErr w:type="spellEnd"/>
      <w:r w:rsidRPr="14CDCE4C">
        <w:rPr>
          <w:lang w:val="en-US"/>
        </w:rPr>
        <w:t xml:space="preserve"> and </w:t>
      </w:r>
      <w:proofErr w:type="spellStart"/>
      <w:r w:rsidRPr="14CDCE4C">
        <w:rPr>
          <w:lang w:val="en-US"/>
        </w:rPr>
        <w:t>PSCells</w:t>
      </w:r>
      <w:proofErr w:type="spellEnd"/>
    </w:p>
    <w:p w14:paraId="04C761B8" w14:textId="216A276A" w:rsidR="588B3AC2" w:rsidRDefault="588B3AC2" w:rsidP="14CDCE4C">
      <w:pPr>
        <w:spacing w:after="0"/>
        <w:rPr>
          <w:lang w:val="en-US"/>
        </w:rPr>
      </w:pPr>
      <w:r w:rsidRPr="14CDCE4C">
        <w:rPr>
          <w:lang w:val="en-US"/>
        </w:rPr>
        <w:t xml:space="preserve"> </w:t>
      </w:r>
    </w:p>
    <w:p w14:paraId="63C4772B" w14:textId="5B94AA62" w:rsidR="588B3AC2" w:rsidRDefault="588B3AC2" w:rsidP="14CDCE4C">
      <w:pPr>
        <w:spacing w:after="0"/>
        <w:rPr>
          <w:lang w:val="en-US"/>
        </w:rPr>
      </w:pPr>
      <w:r w:rsidRPr="14CDCE4C">
        <w:rPr>
          <w:lang w:val="en-US"/>
        </w:rPr>
        <w:t>SCGFailureInformation</w:t>
      </w:r>
    </w:p>
    <w:p w14:paraId="10D0A150" w14:textId="7DB49B2C" w:rsidR="588B3AC2" w:rsidRDefault="588B3AC2" w:rsidP="14CDCE4C">
      <w:pPr>
        <w:pStyle w:val="ListParagraph"/>
        <w:numPr>
          <w:ilvl w:val="0"/>
          <w:numId w:val="1"/>
        </w:numPr>
        <w:spacing w:after="0"/>
        <w:rPr>
          <w:lang w:val="en-US"/>
        </w:rPr>
      </w:pPr>
      <w:r w:rsidRPr="14CDCE4C">
        <w:rPr>
          <w:lang w:val="en-US"/>
        </w:rPr>
        <w:t>time from the last triggered event for the PCell (or PSCell) to the time to the last triggered event for the PSCell (or PCell).</w:t>
      </w:r>
    </w:p>
    <w:p w14:paraId="37E6707B" w14:textId="79AFBB28" w:rsidR="588B3AC2" w:rsidRDefault="588B3AC2" w:rsidP="14CDCE4C">
      <w:pPr>
        <w:pStyle w:val="ListParagraph"/>
        <w:numPr>
          <w:ilvl w:val="0"/>
          <w:numId w:val="1"/>
        </w:numPr>
        <w:spacing w:after="0"/>
        <w:rPr>
          <w:lang w:val="en-US"/>
        </w:rPr>
      </w:pPr>
      <w:r w:rsidRPr="14CDCE4C">
        <w:rPr>
          <w:lang w:val="en-US"/>
        </w:rPr>
        <w:t xml:space="preserve">Measurement result of </w:t>
      </w:r>
      <w:proofErr w:type="spellStart"/>
      <w:r w:rsidRPr="14CDCE4C">
        <w:rPr>
          <w:lang w:val="en-US"/>
        </w:rPr>
        <w:t>PCells</w:t>
      </w:r>
      <w:proofErr w:type="spellEnd"/>
      <w:r w:rsidRPr="14CDCE4C">
        <w:rPr>
          <w:lang w:val="en-US"/>
        </w:rPr>
        <w:t xml:space="preserve"> and </w:t>
      </w:r>
      <w:proofErr w:type="spellStart"/>
      <w:r w:rsidRPr="14CDCE4C">
        <w:rPr>
          <w:lang w:val="en-US"/>
        </w:rPr>
        <w:t>PSCells</w:t>
      </w:r>
      <w:proofErr w:type="spellEnd"/>
    </w:p>
    <w:p w14:paraId="6A2BAA20" w14:textId="6DB6842D" w:rsidR="14CDCE4C" w:rsidRDefault="14CDCE4C" w:rsidP="14CDCE4C">
      <w:pPr>
        <w:spacing w:line="259" w:lineRule="auto"/>
        <w:rPr>
          <w:lang w:val="en-US"/>
        </w:rPr>
      </w:pPr>
    </w:p>
    <w:p w14:paraId="18A859EC" w14:textId="4187573F" w:rsidR="529860FC" w:rsidRDefault="529860FC" w:rsidP="14CDCE4C">
      <w:pPr>
        <w:spacing w:line="259" w:lineRule="auto"/>
        <w:rPr>
          <w:lang w:val="en-US"/>
        </w:rPr>
      </w:pPr>
      <w:r w:rsidRPr="14CDCE4C">
        <w:rPr>
          <w:lang w:val="en-US"/>
        </w:rPr>
        <w:t>Some information seems to still be missing from SHR</w:t>
      </w:r>
      <w:r w:rsidR="00284F92">
        <w:rPr>
          <w:lang w:val="en-US"/>
        </w:rPr>
        <w:t>/SPR</w:t>
      </w:r>
      <w:r w:rsidRPr="14CDCE4C">
        <w:rPr>
          <w:lang w:val="en-US"/>
        </w:rPr>
        <w:t xml:space="preserve"> and SCGFailureInformation messages i</w:t>
      </w:r>
      <w:r w:rsidR="0F160980" w:rsidRPr="14CDCE4C">
        <w:rPr>
          <w:lang w:val="en-US"/>
        </w:rPr>
        <w:t>n order to cover all the possible failure and near failure scenarios, e.g. failure on MCG or SCG before/during/shortly after CHO w</w:t>
      </w:r>
      <w:r w:rsidR="000750F4">
        <w:rPr>
          <w:lang w:val="en-US"/>
        </w:rPr>
        <w:t>ith</w:t>
      </w:r>
      <w:r w:rsidR="0F160980" w:rsidRPr="14CDCE4C">
        <w:rPr>
          <w:lang w:val="en-US"/>
        </w:rPr>
        <w:t xml:space="preserve"> candidate SCG execution and </w:t>
      </w:r>
      <w:r w:rsidR="00A44060">
        <w:rPr>
          <w:lang w:val="en-US"/>
        </w:rPr>
        <w:t>successful execution</w:t>
      </w:r>
      <w:r w:rsidR="7DF30AC0" w:rsidRPr="14CDCE4C">
        <w:rPr>
          <w:lang w:val="en-US"/>
        </w:rPr>
        <w:t>.</w:t>
      </w:r>
      <w:r w:rsidR="00284F92">
        <w:rPr>
          <w:lang w:val="en-US"/>
        </w:rPr>
        <w:t xml:space="preserve"> </w:t>
      </w:r>
    </w:p>
    <w:p w14:paraId="54A8B265" w14:textId="5021D52A" w:rsidR="002175A7" w:rsidRDefault="002175A7" w:rsidP="14CDCE4C">
      <w:pPr>
        <w:spacing w:line="259" w:lineRule="auto"/>
        <w:rPr>
          <w:lang w:val="en-US"/>
        </w:rPr>
      </w:pPr>
      <w:r>
        <w:rPr>
          <w:lang w:val="en-US"/>
        </w:rPr>
        <w:t>As SCG failure may also happen in a similar way as MCG failure during CHO w</w:t>
      </w:r>
      <w:r w:rsidR="000750F4">
        <w:rPr>
          <w:lang w:val="en-US"/>
        </w:rPr>
        <w:t>ith</w:t>
      </w:r>
      <w:r>
        <w:rPr>
          <w:lang w:val="en-US"/>
        </w:rPr>
        <w:t xml:space="preserve"> candidate SCG, we propose to align the content of SCGFailureInformation with that of RLF report by adding an indication of the first fu</w:t>
      </w:r>
      <w:r w:rsidR="00346102">
        <w:rPr>
          <w:lang w:val="en-US"/>
        </w:rPr>
        <w:t>l</w:t>
      </w:r>
      <w:r>
        <w:rPr>
          <w:lang w:val="en-US"/>
        </w:rPr>
        <w:t>fi</w:t>
      </w:r>
      <w:r w:rsidR="00346102">
        <w:rPr>
          <w:lang w:val="en-US"/>
        </w:rPr>
        <w:t>l</w:t>
      </w:r>
      <w:r>
        <w:rPr>
          <w:lang w:val="en-US"/>
        </w:rPr>
        <w:t>led execution condition (CHO or CPAC), if any.</w:t>
      </w:r>
    </w:p>
    <w:p w14:paraId="67508023" w14:textId="3CFB8486" w:rsidR="00816CAA" w:rsidRDefault="00816CAA" w:rsidP="00816CAA">
      <w:pPr>
        <w:rPr>
          <w:lang w:val="en-US"/>
        </w:rPr>
      </w:pPr>
      <w:r w:rsidRPr="00284F92">
        <w:rPr>
          <w:b/>
          <w:bCs/>
          <w:lang w:val="en-US"/>
        </w:rPr>
        <w:t xml:space="preserve">Proposal </w:t>
      </w:r>
      <w:r>
        <w:rPr>
          <w:b/>
          <w:bCs/>
          <w:lang w:val="en-US"/>
        </w:rPr>
        <w:t>1</w:t>
      </w:r>
      <w:r w:rsidRPr="00284F92">
        <w:rPr>
          <w:b/>
          <w:bCs/>
          <w:lang w:val="en-US"/>
        </w:rPr>
        <w:t>: In case RLF is detected on the SCG before, during or shortly after successful completion of CHO w</w:t>
      </w:r>
      <w:r w:rsidR="00590301">
        <w:rPr>
          <w:b/>
          <w:bCs/>
          <w:lang w:val="en-US"/>
        </w:rPr>
        <w:t>ith</w:t>
      </w:r>
      <w:r w:rsidRPr="00284F92">
        <w:rPr>
          <w:b/>
          <w:bCs/>
          <w:lang w:val="en-US"/>
        </w:rPr>
        <w:t xml:space="preserve"> candidate SCG, the </w:t>
      </w:r>
      <w:r w:rsidRPr="00284F92">
        <w:rPr>
          <w:b/>
          <w:bCs/>
          <w:i/>
          <w:iCs/>
          <w:lang w:val="en-US"/>
        </w:rPr>
        <w:t>SCGFailureInformation</w:t>
      </w:r>
      <w:r w:rsidRPr="00284F92">
        <w:rPr>
          <w:b/>
          <w:bCs/>
          <w:lang w:val="en-US"/>
        </w:rPr>
        <w:t xml:space="preserve"> message should be enhanced with an indication of the first fulfilled execution condition (CHO or CPAC</w:t>
      </w:r>
      <w:r>
        <w:rPr>
          <w:b/>
          <w:bCs/>
          <w:lang w:val="en-US"/>
        </w:rPr>
        <w:t>)</w:t>
      </w:r>
      <w:r w:rsidRPr="00284F92">
        <w:rPr>
          <w:b/>
          <w:bCs/>
          <w:lang w:val="en-US"/>
        </w:rPr>
        <w:t>, if any.</w:t>
      </w:r>
    </w:p>
    <w:p w14:paraId="1E4BCCC2" w14:textId="302CD87B" w:rsidR="002175A7" w:rsidRDefault="5E5FFA05" w:rsidP="14CDCE4C">
      <w:pPr>
        <w:spacing w:line="259" w:lineRule="auto"/>
        <w:rPr>
          <w:lang w:val="en-US"/>
        </w:rPr>
      </w:pPr>
      <w:r w:rsidRPr="1DDF599E">
        <w:rPr>
          <w:lang w:val="en-US"/>
        </w:rPr>
        <w:t xml:space="preserve">Because no near failure scenarios were defined in RAN3 until now, RAN2 also did not clearly decide on how </w:t>
      </w:r>
      <w:r w:rsidR="42F5F36C" w:rsidRPr="1DDF599E">
        <w:rPr>
          <w:lang w:val="en-US"/>
        </w:rPr>
        <w:t>near failure related</w:t>
      </w:r>
      <w:r w:rsidRPr="1DDF599E">
        <w:rPr>
          <w:lang w:val="en-US"/>
        </w:rPr>
        <w:t xml:space="preserve"> information </w:t>
      </w:r>
      <w:r w:rsidR="0A5E3539" w:rsidRPr="1DDF599E">
        <w:rPr>
          <w:lang w:val="en-US"/>
        </w:rPr>
        <w:t xml:space="preserve">is </w:t>
      </w:r>
      <w:r w:rsidRPr="1DDF599E">
        <w:rPr>
          <w:lang w:val="en-US"/>
        </w:rPr>
        <w:t xml:space="preserve">to be </w:t>
      </w:r>
      <w:r w:rsidR="3740C090" w:rsidRPr="1DDF599E">
        <w:rPr>
          <w:lang w:val="en-US"/>
        </w:rPr>
        <w:t>conveyed</w:t>
      </w:r>
      <w:r w:rsidRPr="1DDF599E">
        <w:rPr>
          <w:lang w:val="en-US"/>
        </w:rPr>
        <w:t>, i.e. SHR, SPR or both</w:t>
      </w:r>
      <w:r w:rsidR="00A52168">
        <w:rPr>
          <w:lang w:val="en-US"/>
        </w:rPr>
        <w:t xml:space="preserve">. </w:t>
      </w:r>
      <w:r w:rsidR="700BBCBA" w:rsidRPr="1DDF599E">
        <w:rPr>
          <w:lang w:val="en-US"/>
        </w:rPr>
        <w:t>Irrespective of this</w:t>
      </w:r>
      <w:r w:rsidR="39A72F08" w:rsidRPr="1DDF599E">
        <w:rPr>
          <w:lang w:val="en-US"/>
        </w:rPr>
        <w:t xml:space="preserve">, it may be useful to </w:t>
      </w:r>
      <w:r w:rsidR="00BD7B6E" w:rsidRPr="1DDF599E">
        <w:rPr>
          <w:lang w:val="en-US"/>
        </w:rPr>
        <w:t xml:space="preserve">inform the network also in these case about the first fulfilled execution condition. </w:t>
      </w:r>
      <w:r w:rsidR="39A72F08" w:rsidRPr="1DDF599E">
        <w:rPr>
          <w:lang w:val="en-US"/>
        </w:rPr>
        <w:t>Knowing the time gap alone</w:t>
      </w:r>
      <w:r w:rsidR="3340A796" w:rsidRPr="1DDF599E">
        <w:rPr>
          <w:lang w:val="en-US"/>
        </w:rPr>
        <w:t xml:space="preserve"> is</w:t>
      </w:r>
      <w:r w:rsidR="39A72F08" w:rsidRPr="1DDF599E">
        <w:rPr>
          <w:lang w:val="en-US"/>
        </w:rPr>
        <w:t xml:space="preserve"> insufficient for the network to</w:t>
      </w:r>
      <w:r w:rsidR="2B80A506" w:rsidRPr="1DDF599E">
        <w:rPr>
          <w:lang w:val="en-US"/>
        </w:rPr>
        <w:t xml:space="preserve"> decide on</w:t>
      </w:r>
      <w:r w:rsidR="39A72F08" w:rsidRPr="1DDF599E">
        <w:rPr>
          <w:lang w:val="en-US"/>
        </w:rPr>
        <w:t xml:space="preserve"> any optimization</w:t>
      </w:r>
      <w:r w:rsidR="38B238BC" w:rsidRPr="1DDF599E">
        <w:rPr>
          <w:lang w:val="en-US"/>
        </w:rPr>
        <w:t xml:space="preserve"> </w:t>
      </w:r>
      <w:r w:rsidR="18629F62" w:rsidRPr="1DDF599E">
        <w:rPr>
          <w:lang w:val="en-US"/>
        </w:rPr>
        <w:t>actions</w:t>
      </w:r>
      <w:r w:rsidR="39A72F08" w:rsidRPr="1DDF599E">
        <w:rPr>
          <w:lang w:val="en-US"/>
        </w:rPr>
        <w:t>.</w:t>
      </w:r>
      <w:r w:rsidRPr="1DDF599E">
        <w:rPr>
          <w:lang w:val="en-US"/>
        </w:rPr>
        <w:t xml:space="preserve"> </w:t>
      </w:r>
      <w:r w:rsidR="00284F92">
        <w:rPr>
          <w:lang w:val="en-US"/>
        </w:rPr>
        <w:t>This is especially important if only one message is used (</w:t>
      </w:r>
      <w:r w:rsidR="007635B0">
        <w:rPr>
          <w:lang w:val="en-US"/>
        </w:rPr>
        <w:t xml:space="preserve">e.g. </w:t>
      </w:r>
      <w:r w:rsidR="00284F92">
        <w:rPr>
          <w:lang w:val="en-US"/>
        </w:rPr>
        <w:t xml:space="preserve">SHR) irrespective of which execution condition was fulfilled first, as the network has no way of knowing this information. </w:t>
      </w:r>
      <w:r w:rsidR="12F341F7" w:rsidRPr="1DDF599E">
        <w:rPr>
          <w:lang w:val="en-US"/>
        </w:rPr>
        <w:t>Of course, another option would be to allow the usage of both SPR and SHR, possibly with a new trigger, depending on which execution condition was lagging in fulfillment. I.e. if the CHO execution condition was fulfilled first and the CPAC execution condition was fulfilled later, SPR would be generated, and vice versa. In this case, the existence of the report itself would indicate the first fulfilled execution condition.</w:t>
      </w:r>
    </w:p>
    <w:p w14:paraId="67AFF6A3" w14:textId="0C4711B1" w:rsidR="002175A7" w:rsidRPr="00284F92" w:rsidRDefault="002175A7" w:rsidP="1DDF599E">
      <w:pPr>
        <w:rPr>
          <w:b/>
          <w:bCs/>
          <w:lang w:val="en-US"/>
        </w:rPr>
      </w:pPr>
      <w:r w:rsidRPr="00284F92">
        <w:rPr>
          <w:b/>
          <w:bCs/>
          <w:lang w:val="en-US"/>
        </w:rPr>
        <w:t xml:space="preserve">Proposal </w:t>
      </w:r>
      <w:r>
        <w:rPr>
          <w:b/>
          <w:bCs/>
          <w:lang w:val="en-US"/>
        </w:rPr>
        <w:t>2</w:t>
      </w:r>
      <w:r w:rsidRPr="00284F92">
        <w:rPr>
          <w:b/>
          <w:bCs/>
          <w:lang w:val="en-US"/>
        </w:rPr>
        <w:t xml:space="preserve">: </w:t>
      </w:r>
      <w:r w:rsidR="0CAA1EE2" w:rsidRPr="1DDF599E">
        <w:rPr>
          <w:b/>
          <w:bCs/>
          <w:lang w:val="en-US"/>
        </w:rPr>
        <w:t xml:space="preserve">RAN2 to discuss and decide on how the indication of the first fulfilled execution condition (CHO or CPAC) should be </w:t>
      </w:r>
      <w:r w:rsidR="0313127E" w:rsidRPr="1DDF599E">
        <w:rPr>
          <w:b/>
          <w:bCs/>
          <w:lang w:val="en-US"/>
        </w:rPr>
        <w:t>conveyed</w:t>
      </w:r>
      <w:r w:rsidR="0CAA1EE2" w:rsidRPr="1DDF599E">
        <w:rPr>
          <w:b/>
          <w:bCs/>
          <w:lang w:val="en-US"/>
        </w:rPr>
        <w:t xml:space="preserve"> to the network</w:t>
      </w:r>
      <w:r w:rsidR="00A52168">
        <w:rPr>
          <w:b/>
          <w:bCs/>
          <w:lang w:val="en-US"/>
        </w:rPr>
        <w:t xml:space="preserve"> for near failure scenarios</w:t>
      </w:r>
      <w:r w:rsidR="0CAA1EE2" w:rsidRPr="1DDF599E">
        <w:rPr>
          <w:b/>
          <w:bCs/>
          <w:lang w:val="en-US"/>
        </w:rPr>
        <w:t>:</w:t>
      </w:r>
    </w:p>
    <w:p w14:paraId="2DD5EE78" w14:textId="4A381E25" w:rsidR="002175A7" w:rsidRPr="00284F92" w:rsidRDefault="4A8F0CEB" w:rsidP="000141CE">
      <w:pPr>
        <w:pStyle w:val="ListParagraph"/>
        <w:numPr>
          <w:ilvl w:val="0"/>
          <w:numId w:val="46"/>
        </w:numPr>
        <w:rPr>
          <w:b/>
          <w:bCs/>
          <w:lang w:val="en-US"/>
        </w:rPr>
      </w:pPr>
      <w:r w:rsidRPr="1DDF599E">
        <w:rPr>
          <w:b/>
          <w:bCs/>
          <w:lang w:val="en-US"/>
        </w:rPr>
        <w:t xml:space="preserve">Explicitly: SHR is enhanced with indication of the first </w:t>
      </w:r>
      <w:r w:rsidR="14F18FAF" w:rsidRPr="1DDF599E">
        <w:rPr>
          <w:b/>
          <w:bCs/>
          <w:lang w:val="en-US"/>
        </w:rPr>
        <w:t>fulfilled</w:t>
      </w:r>
      <w:r w:rsidRPr="1DDF599E">
        <w:rPr>
          <w:b/>
          <w:bCs/>
          <w:lang w:val="en-US"/>
        </w:rPr>
        <w:t xml:space="preserve"> </w:t>
      </w:r>
      <w:r w:rsidR="001378E7">
        <w:rPr>
          <w:b/>
          <w:bCs/>
          <w:lang w:val="en-US"/>
        </w:rPr>
        <w:t xml:space="preserve">execution </w:t>
      </w:r>
      <w:r w:rsidR="7627769C" w:rsidRPr="1DDF599E">
        <w:rPr>
          <w:b/>
          <w:bCs/>
          <w:lang w:val="en-US"/>
        </w:rPr>
        <w:t>condition</w:t>
      </w:r>
      <w:r w:rsidRPr="1DDF599E">
        <w:rPr>
          <w:b/>
          <w:bCs/>
          <w:lang w:val="en-US"/>
        </w:rPr>
        <w:t xml:space="preserve"> or</w:t>
      </w:r>
    </w:p>
    <w:p w14:paraId="4463D4D8" w14:textId="2EB3A54E" w:rsidR="002175A7" w:rsidRPr="00284F92" w:rsidRDefault="001378E7" w:rsidP="000141CE">
      <w:pPr>
        <w:pStyle w:val="ListParagraph"/>
        <w:numPr>
          <w:ilvl w:val="0"/>
          <w:numId w:val="46"/>
        </w:numPr>
        <w:rPr>
          <w:b/>
          <w:bCs/>
          <w:lang w:val="en-US"/>
        </w:rPr>
      </w:pPr>
      <w:r>
        <w:rPr>
          <w:b/>
          <w:bCs/>
          <w:lang w:val="en-US"/>
        </w:rPr>
        <w:t>I</w:t>
      </w:r>
      <w:r w:rsidR="41B797ED" w:rsidRPr="1DDF599E">
        <w:rPr>
          <w:b/>
          <w:bCs/>
          <w:lang w:val="en-US"/>
        </w:rPr>
        <w:t xml:space="preserve">mplicitly: SHR or SPR is generated depending on which </w:t>
      </w:r>
      <w:r>
        <w:rPr>
          <w:b/>
          <w:bCs/>
          <w:lang w:val="en-US"/>
        </w:rPr>
        <w:t xml:space="preserve">execution </w:t>
      </w:r>
      <w:r w:rsidR="41B797ED" w:rsidRPr="1DDF599E">
        <w:rPr>
          <w:b/>
          <w:bCs/>
          <w:lang w:val="en-US"/>
        </w:rPr>
        <w:t xml:space="preserve">condition was </w:t>
      </w:r>
      <w:r w:rsidR="00040566" w:rsidRPr="1DDF599E">
        <w:rPr>
          <w:b/>
          <w:bCs/>
          <w:lang w:val="en-US"/>
        </w:rPr>
        <w:t>fulfilled</w:t>
      </w:r>
      <w:r w:rsidR="41B797ED" w:rsidRPr="1DDF599E">
        <w:rPr>
          <w:b/>
          <w:bCs/>
          <w:lang w:val="en-US"/>
        </w:rPr>
        <w:t xml:space="preserve"> </w:t>
      </w:r>
      <w:r w:rsidR="00EE250A">
        <w:rPr>
          <w:b/>
          <w:bCs/>
          <w:lang w:val="en-US"/>
        </w:rPr>
        <w:t>first</w:t>
      </w:r>
      <w:r w:rsidR="008B348A">
        <w:rPr>
          <w:b/>
          <w:bCs/>
          <w:lang w:val="en-US"/>
        </w:rPr>
        <w:t xml:space="preserve"> (SPR is generated if </w:t>
      </w:r>
      <w:r w:rsidR="006E25DE">
        <w:rPr>
          <w:b/>
          <w:bCs/>
          <w:lang w:val="en-US"/>
        </w:rPr>
        <w:t xml:space="preserve">CHO is fulfilled first and </w:t>
      </w:r>
      <w:r w:rsidR="00E75013">
        <w:rPr>
          <w:b/>
          <w:bCs/>
          <w:lang w:val="en-US"/>
        </w:rPr>
        <w:t>CPAC was fulfilled later)</w:t>
      </w:r>
      <w:r w:rsidR="002175A7" w:rsidRPr="1DDF599E">
        <w:rPr>
          <w:b/>
          <w:bCs/>
          <w:lang w:val="en-US"/>
        </w:rPr>
        <w:t>.</w:t>
      </w:r>
    </w:p>
    <w:p w14:paraId="62C3BA62" w14:textId="09A4E75A" w:rsidR="002175A7" w:rsidRDefault="002175A7" w:rsidP="002175A7">
      <w:pPr>
        <w:pStyle w:val="Heading1"/>
        <w:rPr>
          <w:lang w:val="en-US"/>
        </w:rPr>
      </w:pPr>
      <w:r>
        <w:rPr>
          <w:lang w:val="en-US"/>
        </w:rPr>
        <w:t>3</w:t>
      </w:r>
      <w:r w:rsidR="003026C2">
        <w:rPr>
          <w:lang w:val="en-US"/>
        </w:rPr>
        <w:tab/>
      </w:r>
      <w:r>
        <w:rPr>
          <w:lang w:val="en-US"/>
        </w:rPr>
        <w:t>Comments on LS from RAN3</w:t>
      </w:r>
      <w:r w:rsidR="003026C2">
        <w:rPr>
          <w:lang w:val="en-US"/>
        </w:rPr>
        <w:t xml:space="preserve"> (</w:t>
      </w:r>
      <w:r w:rsidR="003026C2" w:rsidRPr="009577A0">
        <w:rPr>
          <w:lang w:val="en-US"/>
        </w:rPr>
        <w:t>R2-2500026</w:t>
      </w:r>
      <w:r w:rsidR="003026C2">
        <w:rPr>
          <w:lang w:val="en-US"/>
        </w:rPr>
        <w:t>/</w:t>
      </w:r>
      <w:r w:rsidR="003026C2" w:rsidRPr="00EE49C8">
        <w:t>R3-247908</w:t>
      </w:r>
      <w:r w:rsidR="003026C2">
        <w:rPr>
          <w:lang w:val="en-US"/>
        </w:rPr>
        <w:t>)</w:t>
      </w:r>
    </w:p>
    <w:p w14:paraId="717803E7" w14:textId="5A395E46" w:rsidR="002175A7" w:rsidRDefault="002175A7" w:rsidP="002175A7">
      <w:pPr>
        <w:rPr>
          <w:lang w:val="en-US"/>
        </w:rPr>
      </w:pPr>
      <w:r>
        <w:rPr>
          <w:lang w:val="en-US"/>
        </w:rPr>
        <w:t>During the last meeting, an LS was sent from RAN3 to RAN2 [</w:t>
      </w:r>
      <w:hyperlink r:id="rId12" w:history="1">
        <w:r w:rsidR="00734240" w:rsidRPr="00734240">
          <w:rPr>
            <w:rStyle w:val="Hyperlink"/>
          </w:rPr>
          <w:t>R2-2500026</w:t>
        </w:r>
      </w:hyperlink>
      <w:r w:rsidR="003026C2">
        <w:rPr>
          <w:lang w:val="en-US"/>
        </w:rPr>
        <w:t>/</w:t>
      </w:r>
      <w:bookmarkStart w:id="0" w:name="_Hlk189642495"/>
      <w:r>
        <w:fldChar w:fldCharType="begin"/>
      </w:r>
      <w:r>
        <w:instrText>HYPERLINK "https://www.3gpp.org/ftp/tsg_ran/WG3_Iu/TSGR3_126/Docs/R3-247908.zip"</w:instrText>
      </w:r>
      <w:r>
        <w:fldChar w:fldCharType="separate"/>
      </w:r>
      <w:r w:rsidRPr="002175A7">
        <w:rPr>
          <w:rStyle w:val="Hyperlink"/>
        </w:rPr>
        <w:t>R3-247908</w:t>
      </w:r>
      <w:r>
        <w:rPr>
          <w:rStyle w:val="Hyperlink"/>
        </w:rPr>
        <w:fldChar w:fldCharType="end"/>
      </w:r>
      <w:bookmarkEnd w:id="0"/>
      <w:r>
        <w:rPr>
          <w:lang w:val="en-US"/>
        </w:rPr>
        <w:t xml:space="preserve">] containing the following </w:t>
      </w:r>
      <w:proofErr w:type="spellStart"/>
      <w:r>
        <w:rPr>
          <w:lang w:val="en-US"/>
        </w:rPr>
        <w:t>wrt</w:t>
      </w:r>
      <w:proofErr w:type="spellEnd"/>
      <w:r>
        <w:rPr>
          <w:lang w:val="en-US"/>
        </w:rPr>
        <w:t xml:space="preserve"> to CHO w</w:t>
      </w:r>
      <w:r w:rsidR="00453565">
        <w:rPr>
          <w:lang w:val="en-US"/>
        </w:rPr>
        <w:t>ith</w:t>
      </w:r>
      <w:r>
        <w:rPr>
          <w:lang w:val="en-US"/>
        </w:rPr>
        <w:t xml:space="preserve"> candidate SCG:</w:t>
      </w:r>
    </w:p>
    <w:p w14:paraId="08D25F19" w14:textId="77777777" w:rsidR="003227EE" w:rsidRPr="003227EE" w:rsidRDefault="003227EE" w:rsidP="003227EE">
      <w:pPr>
        <w:rPr>
          <w:b/>
          <w:bCs/>
          <w:i/>
          <w:iCs/>
          <w:lang w:val="en-US"/>
        </w:rPr>
      </w:pPr>
      <w:r w:rsidRPr="003227EE">
        <w:rPr>
          <w:b/>
          <w:bCs/>
          <w:i/>
          <w:iCs/>
          <w:lang w:val="en-US"/>
        </w:rPr>
        <w:t>(1) Regarding MRO for CHO with candidate SCG(s):</w:t>
      </w:r>
    </w:p>
    <w:p w14:paraId="0996E993" w14:textId="77777777" w:rsidR="003227EE" w:rsidRPr="003227EE" w:rsidRDefault="003227EE" w:rsidP="003227EE">
      <w:pPr>
        <w:rPr>
          <w:i/>
          <w:iCs/>
          <w:lang w:val="en-US"/>
        </w:rPr>
      </w:pPr>
      <w:r w:rsidRPr="003227EE">
        <w:rPr>
          <w:i/>
          <w:iCs/>
          <w:lang w:val="en-US"/>
        </w:rPr>
        <w:t>RAN3 concluded that the following information can be reported by the UE in RLF Report for failure reason detection and optimization:</w:t>
      </w:r>
    </w:p>
    <w:p w14:paraId="7D8B554F" w14:textId="77777777" w:rsidR="003227EE" w:rsidRPr="003227EE" w:rsidRDefault="003227EE" w:rsidP="003227EE">
      <w:pPr>
        <w:numPr>
          <w:ilvl w:val="0"/>
          <w:numId w:val="45"/>
        </w:numPr>
        <w:rPr>
          <w:i/>
          <w:iCs/>
        </w:rPr>
      </w:pPr>
      <w:r w:rsidRPr="003227EE">
        <w:rPr>
          <w:i/>
          <w:iCs/>
        </w:rPr>
        <w:t>The type of the first fulfilled execution condition (e.g. CPAC or CHO). Fulfilment means all events of the type are met.</w:t>
      </w:r>
    </w:p>
    <w:p w14:paraId="6554BEA5" w14:textId="77777777" w:rsidR="003227EE" w:rsidRPr="003227EE" w:rsidRDefault="003227EE" w:rsidP="003227EE">
      <w:pPr>
        <w:numPr>
          <w:ilvl w:val="0"/>
          <w:numId w:val="45"/>
        </w:numPr>
        <w:rPr>
          <w:i/>
          <w:iCs/>
        </w:rPr>
      </w:pPr>
      <w:bookmarkStart w:id="1" w:name="_Hlk189231317"/>
      <w:r w:rsidRPr="003227EE">
        <w:rPr>
          <w:i/>
          <w:iCs/>
        </w:rPr>
        <w:lastRenderedPageBreak/>
        <w:t>Identifier of candidate PCell(s) which met the configured CHO execution conditions when the RLF is encountered</w:t>
      </w:r>
    </w:p>
    <w:p w14:paraId="7F229F06" w14:textId="77777777" w:rsidR="003227EE" w:rsidRPr="003227EE" w:rsidRDefault="003227EE" w:rsidP="003227EE">
      <w:pPr>
        <w:numPr>
          <w:ilvl w:val="0"/>
          <w:numId w:val="45"/>
        </w:numPr>
        <w:rPr>
          <w:i/>
          <w:iCs/>
        </w:rPr>
      </w:pPr>
      <w:r w:rsidRPr="003227EE">
        <w:rPr>
          <w:i/>
          <w:iCs/>
        </w:rPr>
        <w:t>Identifier of candidate PSCell(s) which met the configured CPAC execution conditions when the RLF is encountered</w:t>
      </w:r>
    </w:p>
    <w:bookmarkEnd w:id="1"/>
    <w:p w14:paraId="6E3B9646" w14:textId="77777777" w:rsidR="003227EE" w:rsidRPr="003227EE" w:rsidRDefault="003227EE" w:rsidP="003227EE">
      <w:pPr>
        <w:numPr>
          <w:ilvl w:val="0"/>
          <w:numId w:val="45"/>
        </w:numPr>
        <w:rPr>
          <w:i/>
          <w:iCs/>
        </w:rPr>
      </w:pPr>
      <w:r w:rsidRPr="003227EE">
        <w:rPr>
          <w:i/>
          <w:iCs/>
        </w:rPr>
        <w:t>The Identifier of candidate PCell(s) or PSCell(s) that fulfilled execution conditions before the RLF is encountered.</w:t>
      </w:r>
    </w:p>
    <w:p w14:paraId="22DEF189" w14:textId="15516698" w:rsidR="002175A7" w:rsidRDefault="008822DD" w:rsidP="002175A7">
      <w:pPr>
        <w:rPr>
          <w:i/>
          <w:iCs/>
          <w:lang w:val="en-US"/>
        </w:rPr>
      </w:pPr>
      <w:r w:rsidRPr="008822DD">
        <w:rPr>
          <w:b/>
          <w:i/>
          <w:iCs/>
        </w:rPr>
        <w:t xml:space="preserve">ACTION: </w:t>
      </w:r>
      <w:r w:rsidRPr="008822DD">
        <w:rPr>
          <w:b/>
          <w:i/>
          <w:iCs/>
        </w:rPr>
        <w:tab/>
      </w:r>
      <w:r w:rsidRPr="008822DD">
        <w:rPr>
          <w:i/>
          <w:iCs/>
          <w:lang w:val="en-US"/>
        </w:rPr>
        <w:t>RAN3 kindly asks RAN2 to take the above into consideration and update their specifications as needed.</w:t>
      </w:r>
    </w:p>
    <w:p w14:paraId="2AA87D42" w14:textId="13178BC4" w:rsidR="00907104" w:rsidRDefault="006817E4" w:rsidP="002175A7">
      <w:pPr>
        <w:rPr>
          <w:lang w:val="en-US"/>
        </w:rPr>
      </w:pPr>
      <w:r>
        <w:rPr>
          <w:lang w:val="en-US"/>
        </w:rPr>
        <w:t xml:space="preserve">After examining the list proposed by RAN3 in their LS, we had faced some difficulties in understanding </w:t>
      </w:r>
      <w:r w:rsidR="00D568C5">
        <w:rPr>
          <w:lang w:val="en-US"/>
        </w:rPr>
        <w:t xml:space="preserve">both the exact meaning and the usefulness of the items </w:t>
      </w:r>
      <w:r w:rsidR="005E5451">
        <w:rPr>
          <w:lang w:val="en-US"/>
        </w:rPr>
        <w:t>as discussed</w:t>
      </w:r>
      <w:r w:rsidR="00D568C5">
        <w:rPr>
          <w:lang w:val="en-US"/>
        </w:rPr>
        <w:t xml:space="preserve"> below.</w:t>
      </w:r>
    </w:p>
    <w:p w14:paraId="785B3742" w14:textId="0BECACC0" w:rsidR="00D568C5" w:rsidRDefault="00D568C5" w:rsidP="002175A7">
      <w:pPr>
        <w:rPr>
          <w:lang w:val="en-US"/>
        </w:rPr>
      </w:pPr>
      <w:r>
        <w:rPr>
          <w:lang w:val="en-US"/>
        </w:rPr>
        <w:t xml:space="preserve">Regarding </w:t>
      </w:r>
      <w:r w:rsidRPr="000141CE">
        <w:rPr>
          <w:i/>
          <w:iCs/>
          <w:lang w:val="en-US"/>
        </w:rPr>
        <w:t>‘</w:t>
      </w:r>
      <w:r w:rsidR="00AC6C97" w:rsidRPr="000141CE">
        <w:rPr>
          <w:i/>
          <w:iCs/>
        </w:rPr>
        <w:t>The type of the first fulfilled execution condition (e.g. CPAC or CHO). Fulfilment means all events of the type are met.</w:t>
      </w:r>
      <w:r w:rsidRPr="000141CE">
        <w:rPr>
          <w:i/>
          <w:iCs/>
          <w:lang w:val="en-US"/>
        </w:rPr>
        <w:t>’</w:t>
      </w:r>
      <w:r w:rsidR="00AC6C97">
        <w:rPr>
          <w:lang w:val="en-US"/>
        </w:rPr>
        <w:t>: It is unclear w</w:t>
      </w:r>
      <w:r w:rsidR="00544EC8">
        <w:rPr>
          <w:lang w:val="en-US"/>
        </w:rPr>
        <w:t>hether</w:t>
      </w:r>
      <w:r w:rsidR="00AC6C97">
        <w:rPr>
          <w:lang w:val="en-US"/>
        </w:rPr>
        <w:t xml:space="preserve"> all failure and near failure scenarios are included here, e.g</w:t>
      </w:r>
      <w:r w:rsidR="00DF55D3">
        <w:rPr>
          <w:lang w:val="en-US"/>
        </w:rPr>
        <w:t>.</w:t>
      </w:r>
      <w:r w:rsidR="00AC6C97">
        <w:rPr>
          <w:lang w:val="en-US"/>
        </w:rPr>
        <w:t xml:space="preserve"> all SON reports are impacted. </w:t>
      </w:r>
      <w:r w:rsidR="000745AB">
        <w:rPr>
          <w:lang w:val="en-US"/>
        </w:rPr>
        <w:t>Our understanding is that the intention is to cover</w:t>
      </w:r>
      <w:r w:rsidR="00D53171">
        <w:rPr>
          <w:lang w:val="en-US"/>
        </w:rPr>
        <w:t xml:space="preserve"> all failure and near</w:t>
      </w:r>
      <w:r w:rsidR="00072A22" w:rsidRPr="00072A22">
        <w:rPr>
          <w:lang w:val="en-US"/>
        </w:rPr>
        <w:t xml:space="preserve"> </w:t>
      </w:r>
      <w:r w:rsidR="00072A22">
        <w:rPr>
          <w:lang w:val="en-US"/>
        </w:rPr>
        <w:t xml:space="preserve">failure scenarios. </w:t>
      </w:r>
    </w:p>
    <w:p w14:paraId="145B534D" w14:textId="064F4198" w:rsidR="00D04B7C" w:rsidRPr="00276AE3" w:rsidRDefault="00D04B7C" w:rsidP="002175A7">
      <w:pPr>
        <w:rPr>
          <w:b/>
          <w:bCs/>
        </w:rPr>
      </w:pPr>
      <w:bookmarkStart w:id="2" w:name="_Hlk189674205"/>
      <w:r w:rsidRPr="00276AE3">
        <w:rPr>
          <w:b/>
          <w:bCs/>
          <w:lang w:val="en-US"/>
        </w:rPr>
        <w:t xml:space="preserve">Proposal </w:t>
      </w:r>
      <w:r w:rsidR="39D21082" w:rsidRPr="12051D83">
        <w:rPr>
          <w:b/>
          <w:bCs/>
          <w:lang w:val="en-US"/>
        </w:rPr>
        <w:t>3</w:t>
      </w:r>
      <w:r w:rsidRPr="00276AE3">
        <w:rPr>
          <w:b/>
          <w:bCs/>
          <w:lang w:val="en-US"/>
        </w:rPr>
        <w:t xml:space="preserve">: </w:t>
      </w:r>
      <w:r w:rsidR="00F354F5">
        <w:rPr>
          <w:b/>
          <w:bCs/>
          <w:lang w:val="en-US"/>
        </w:rPr>
        <w:t xml:space="preserve">RAN2 understanding is </w:t>
      </w:r>
      <w:r w:rsidR="00EF3A77">
        <w:rPr>
          <w:b/>
          <w:bCs/>
          <w:lang w:val="en-US"/>
        </w:rPr>
        <w:t xml:space="preserve">that RAN3 intention is to cover </w:t>
      </w:r>
      <w:r w:rsidR="00431642" w:rsidRPr="00431642">
        <w:rPr>
          <w:b/>
          <w:bCs/>
          <w:lang w:val="en-US"/>
        </w:rPr>
        <w:t>all failure and near failure scenarios</w:t>
      </w:r>
      <w:r w:rsidR="00F354F5">
        <w:rPr>
          <w:b/>
          <w:bCs/>
          <w:lang w:val="en-US"/>
        </w:rPr>
        <w:t xml:space="preserve"> in the bullet point</w:t>
      </w:r>
      <w:r w:rsidRPr="00276AE3">
        <w:rPr>
          <w:b/>
          <w:bCs/>
          <w:lang w:val="en-US"/>
        </w:rPr>
        <w:t xml:space="preserve"> </w:t>
      </w:r>
      <w:r w:rsidR="00AC6DAA">
        <w:rPr>
          <w:b/>
          <w:bCs/>
          <w:lang w:val="en-US"/>
        </w:rPr>
        <w:t>“</w:t>
      </w:r>
      <w:r w:rsidR="00276AE3" w:rsidRPr="00276AE3">
        <w:rPr>
          <w:b/>
          <w:bCs/>
        </w:rPr>
        <w:t>The type of the first fulfilled execution condition (e.g. CPAC or CHO). Fulfilment means all events of the type are met.</w:t>
      </w:r>
      <w:r w:rsidR="00AC6DAA">
        <w:rPr>
          <w:b/>
          <w:bCs/>
        </w:rPr>
        <w:t>”</w:t>
      </w:r>
    </w:p>
    <w:p w14:paraId="6E3BE436" w14:textId="13FB367E" w:rsidR="00276AE3" w:rsidRDefault="002E20F7" w:rsidP="00C4793F">
      <w:pPr>
        <w:rPr>
          <w:lang w:val="en-US"/>
        </w:rPr>
      </w:pPr>
      <w:r>
        <w:rPr>
          <w:lang w:val="en-US"/>
        </w:rPr>
        <w:t>The second and third bullets (</w:t>
      </w:r>
      <w:r w:rsidR="005F3725" w:rsidRPr="005F3725">
        <w:rPr>
          <w:i/>
          <w:iCs/>
          <w:lang w:val="en-US"/>
        </w:rPr>
        <w:t>“</w:t>
      </w:r>
      <w:r w:rsidR="00C4793F" w:rsidRPr="005F3725">
        <w:rPr>
          <w:i/>
          <w:iCs/>
          <w:lang w:val="en-US"/>
        </w:rPr>
        <w:t>Identifier of candidate PCell(s) which met the configured CHO execution conditions when the RLF is encountered</w:t>
      </w:r>
      <w:r w:rsidR="005F3725" w:rsidRPr="005F3725">
        <w:rPr>
          <w:i/>
          <w:iCs/>
          <w:lang w:val="en-US"/>
        </w:rPr>
        <w:t>”</w:t>
      </w:r>
      <w:r w:rsidR="00C4793F">
        <w:rPr>
          <w:lang w:val="en-US"/>
        </w:rPr>
        <w:t xml:space="preserve"> and </w:t>
      </w:r>
      <w:r w:rsidR="005F3725" w:rsidRPr="005F3725">
        <w:rPr>
          <w:i/>
          <w:iCs/>
          <w:lang w:val="en-US"/>
        </w:rPr>
        <w:t>“</w:t>
      </w:r>
      <w:r w:rsidR="00C4793F" w:rsidRPr="005F3725">
        <w:rPr>
          <w:i/>
          <w:iCs/>
          <w:lang w:val="en-US"/>
        </w:rPr>
        <w:t>Identifier of candidate PSCell(s) which met the configured CPAC execution conditions when the RLF is encountered</w:t>
      </w:r>
      <w:r w:rsidR="005F3725" w:rsidRPr="005F3725">
        <w:rPr>
          <w:i/>
          <w:iCs/>
          <w:lang w:val="en-US"/>
        </w:rPr>
        <w:t>”</w:t>
      </w:r>
      <w:r>
        <w:rPr>
          <w:lang w:val="en-US"/>
        </w:rPr>
        <w:t>)</w:t>
      </w:r>
      <w:r w:rsidR="00C4793F">
        <w:rPr>
          <w:lang w:val="en-US"/>
        </w:rPr>
        <w:t xml:space="preserve"> seem to point to the same items as listed in the fourth bullet (</w:t>
      </w:r>
      <w:r w:rsidR="007B35F6" w:rsidRPr="007B35F6">
        <w:rPr>
          <w:i/>
          <w:iCs/>
          <w:lang w:val="en-US"/>
        </w:rPr>
        <w:t>“</w:t>
      </w:r>
      <w:r w:rsidR="00C4793F" w:rsidRPr="007B35F6">
        <w:rPr>
          <w:i/>
          <w:iCs/>
          <w:lang w:val="en-US"/>
        </w:rPr>
        <w:t>The Identifier of candidate PCell(s) or PSCell(s) that fulfilled execution conditions before the RLF is encountered.</w:t>
      </w:r>
      <w:r w:rsidR="007B35F6" w:rsidRPr="007B35F6">
        <w:rPr>
          <w:i/>
          <w:iCs/>
          <w:lang w:val="en-US"/>
        </w:rPr>
        <w:t>”</w:t>
      </w:r>
      <w:r w:rsidR="00C4793F">
        <w:rPr>
          <w:lang w:val="en-US"/>
        </w:rPr>
        <w:t xml:space="preserve">) </w:t>
      </w:r>
      <w:r w:rsidR="009F13F8">
        <w:rPr>
          <w:lang w:val="en-US"/>
        </w:rPr>
        <w:t xml:space="preserve">despite the slightly different wording. </w:t>
      </w:r>
      <w:r w:rsidR="007C119F">
        <w:rPr>
          <w:lang w:val="en-US"/>
        </w:rPr>
        <w:t>B</w:t>
      </w:r>
      <w:r w:rsidR="009F13F8">
        <w:rPr>
          <w:lang w:val="en-US"/>
        </w:rPr>
        <w:t>ased on the latest agreement made by RAN2#</w:t>
      </w:r>
      <w:r w:rsidR="001949A9">
        <w:rPr>
          <w:lang w:val="en-US"/>
        </w:rPr>
        <w:t>128</w:t>
      </w:r>
      <w:r w:rsidR="00D03A83">
        <w:rPr>
          <w:lang w:val="en-US"/>
        </w:rPr>
        <w:t xml:space="preserve"> </w:t>
      </w:r>
      <w:r w:rsidR="00D03A83" w:rsidRPr="00D03A83">
        <w:rPr>
          <w:lang w:val="en-US"/>
        </w:rPr>
        <w:t>to log PCell and PSCell measurements in all SON reports</w:t>
      </w:r>
      <w:r w:rsidR="001949A9">
        <w:rPr>
          <w:lang w:val="en-US"/>
        </w:rPr>
        <w:t xml:space="preserve">, </w:t>
      </w:r>
      <w:r w:rsidR="006C3B27">
        <w:rPr>
          <w:lang w:val="en-US"/>
        </w:rPr>
        <w:t xml:space="preserve">no </w:t>
      </w:r>
      <w:r w:rsidR="009E1293">
        <w:rPr>
          <w:lang w:val="en-US"/>
        </w:rPr>
        <w:t xml:space="preserve">further </w:t>
      </w:r>
      <w:r w:rsidR="006C3B27">
        <w:rPr>
          <w:lang w:val="en-US"/>
        </w:rPr>
        <w:t xml:space="preserve">RAN2 </w:t>
      </w:r>
      <w:r w:rsidR="009E1293">
        <w:rPr>
          <w:lang w:val="en-US"/>
        </w:rPr>
        <w:t>enhancements</w:t>
      </w:r>
      <w:r w:rsidR="006C3B27">
        <w:rPr>
          <w:lang w:val="en-US"/>
        </w:rPr>
        <w:t xml:space="preserve"> are needed as </w:t>
      </w:r>
      <w:r w:rsidR="001949A9">
        <w:rPr>
          <w:lang w:val="en-US"/>
        </w:rPr>
        <w:t xml:space="preserve">this information can be easily deduced from the PCell and PSCell measurements that </w:t>
      </w:r>
      <w:r w:rsidR="00C825A7">
        <w:rPr>
          <w:lang w:val="en-US"/>
        </w:rPr>
        <w:t>are to be included</w:t>
      </w:r>
      <w:r w:rsidR="001949A9">
        <w:rPr>
          <w:lang w:val="en-US"/>
        </w:rPr>
        <w:t xml:space="preserve"> in all reports (RLF report, SHR, SCGFailureInformation). </w:t>
      </w:r>
    </w:p>
    <w:p w14:paraId="5E43761C" w14:textId="77777777" w:rsidR="00866CBB" w:rsidRDefault="00866CBB" w:rsidP="00866CBB">
      <w:pPr>
        <w:rPr>
          <w:b/>
          <w:bCs/>
          <w:lang w:val="en-US"/>
        </w:rPr>
      </w:pPr>
      <w:r w:rsidRPr="001949A9">
        <w:rPr>
          <w:b/>
          <w:bCs/>
          <w:lang w:val="en-US"/>
        </w:rPr>
        <w:t xml:space="preserve">Proposal </w:t>
      </w:r>
      <w:r w:rsidRPr="12051D83">
        <w:rPr>
          <w:b/>
          <w:bCs/>
          <w:lang w:val="en-US"/>
        </w:rPr>
        <w:t>4</w:t>
      </w:r>
      <w:r w:rsidRPr="001949A9">
        <w:rPr>
          <w:b/>
          <w:bCs/>
          <w:lang w:val="en-US"/>
        </w:rPr>
        <w:t xml:space="preserve">: </w:t>
      </w:r>
      <w:r>
        <w:rPr>
          <w:b/>
          <w:bCs/>
          <w:lang w:val="en-US"/>
        </w:rPr>
        <w:t>T</w:t>
      </w:r>
      <w:r w:rsidRPr="001949A9">
        <w:rPr>
          <w:b/>
          <w:bCs/>
          <w:lang w:val="en-US"/>
        </w:rPr>
        <w:t xml:space="preserve">here is no need to log </w:t>
      </w:r>
      <w:r>
        <w:rPr>
          <w:b/>
          <w:bCs/>
          <w:lang w:val="en-US"/>
        </w:rPr>
        <w:t xml:space="preserve">the </w:t>
      </w:r>
      <w:r w:rsidRPr="001949A9">
        <w:rPr>
          <w:b/>
          <w:bCs/>
          <w:lang w:val="en-US"/>
        </w:rPr>
        <w:t xml:space="preserve">identifies of </w:t>
      </w:r>
      <w:r>
        <w:rPr>
          <w:b/>
          <w:bCs/>
          <w:lang w:val="en-US"/>
        </w:rPr>
        <w:t xml:space="preserve">the </w:t>
      </w:r>
      <w:r w:rsidRPr="001949A9">
        <w:rPr>
          <w:b/>
          <w:bCs/>
          <w:lang w:val="en-US"/>
        </w:rPr>
        <w:t>candidate cells that fulfilled the execution conditions</w:t>
      </w:r>
      <w:r>
        <w:rPr>
          <w:b/>
          <w:bCs/>
          <w:lang w:val="en-US"/>
        </w:rPr>
        <w:t xml:space="preserve"> as they can be deduced from the</w:t>
      </w:r>
      <w:r w:rsidRPr="001949A9">
        <w:rPr>
          <w:b/>
          <w:bCs/>
          <w:lang w:val="en-US"/>
        </w:rPr>
        <w:t xml:space="preserve"> PCell and PSCell measurements </w:t>
      </w:r>
      <w:r>
        <w:rPr>
          <w:b/>
          <w:bCs/>
          <w:lang w:val="en-US"/>
        </w:rPr>
        <w:t xml:space="preserve">that has been agreed to be included </w:t>
      </w:r>
      <w:r w:rsidRPr="001949A9">
        <w:rPr>
          <w:b/>
          <w:bCs/>
          <w:lang w:val="en-US"/>
        </w:rPr>
        <w:t xml:space="preserve">in all SON reports. </w:t>
      </w:r>
    </w:p>
    <w:p w14:paraId="1889F3F0" w14:textId="29B7C4CE" w:rsidR="00BC735C" w:rsidRPr="001949A9" w:rsidRDefault="00BC735C" w:rsidP="00C4793F">
      <w:pPr>
        <w:rPr>
          <w:b/>
          <w:bCs/>
          <w:lang w:val="en-US"/>
        </w:rPr>
      </w:pPr>
      <w:r>
        <w:rPr>
          <w:b/>
          <w:bCs/>
          <w:lang w:val="en-US"/>
        </w:rPr>
        <w:t xml:space="preserve">Proposal </w:t>
      </w:r>
      <w:r w:rsidR="00B84C76">
        <w:rPr>
          <w:b/>
          <w:bCs/>
          <w:lang w:val="en-US"/>
        </w:rPr>
        <w:t>5</w:t>
      </w:r>
      <w:r>
        <w:rPr>
          <w:b/>
          <w:bCs/>
          <w:lang w:val="en-US"/>
        </w:rPr>
        <w:t xml:space="preserve">: </w:t>
      </w:r>
      <w:r w:rsidR="00B84C76">
        <w:rPr>
          <w:b/>
          <w:bCs/>
          <w:lang w:val="en-US"/>
        </w:rPr>
        <w:t>W</w:t>
      </w:r>
      <w:r>
        <w:rPr>
          <w:b/>
          <w:bCs/>
          <w:lang w:val="en-US"/>
        </w:rPr>
        <w:t>e pro</w:t>
      </w:r>
      <w:r w:rsidR="00260B65">
        <w:rPr>
          <w:b/>
          <w:bCs/>
          <w:lang w:val="en-US"/>
        </w:rPr>
        <w:t xml:space="preserve">pose </w:t>
      </w:r>
      <w:r>
        <w:rPr>
          <w:b/>
          <w:bCs/>
          <w:lang w:val="en-US"/>
        </w:rPr>
        <w:t xml:space="preserve">to send a reply LS </w:t>
      </w:r>
      <w:r w:rsidR="00B13497">
        <w:rPr>
          <w:b/>
          <w:bCs/>
          <w:lang w:val="en-US"/>
        </w:rPr>
        <w:t xml:space="preserve">to RAN3 </w:t>
      </w:r>
      <w:r w:rsidR="00F37E6B">
        <w:rPr>
          <w:b/>
          <w:bCs/>
          <w:lang w:val="en-US"/>
        </w:rPr>
        <w:t xml:space="preserve">with RAN2’s understanding based on proposal 3 and 4 </w:t>
      </w:r>
      <w:r>
        <w:rPr>
          <w:b/>
          <w:bCs/>
          <w:lang w:val="en-US"/>
        </w:rPr>
        <w:t>for confirmation (draft LS</w:t>
      </w:r>
      <w:r w:rsidR="00251AAB">
        <w:rPr>
          <w:b/>
          <w:bCs/>
          <w:lang w:val="en-US"/>
        </w:rPr>
        <w:t xml:space="preserve"> is</w:t>
      </w:r>
      <w:r>
        <w:rPr>
          <w:b/>
          <w:bCs/>
          <w:lang w:val="en-US"/>
        </w:rPr>
        <w:t xml:space="preserve"> in the Annex).</w:t>
      </w:r>
    </w:p>
    <w:bookmarkEnd w:id="2"/>
    <w:p w14:paraId="69B7B8E6" w14:textId="0667645A" w:rsidR="009339CB" w:rsidRPr="006E13D1" w:rsidRDefault="002175A7" w:rsidP="00AF3BD5">
      <w:pPr>
        <w:pStyle w:val="Heading1"/>
      </w:pPr>
      <w:r>
        <w:t>4</w:t>
      </w:r>
      <w:r w:rsidR="009339CB" w:rsidRPr="006E13D1">
        <w:tab/>
      </w:r>
      <w:r w:rsidR="009339CB" w:rsidRPr="002175A7">
        <w:t>Conclusion</w:t>
      </w:r>
    </w:p>
    <w:p w14:paraId="41C175B7" w14:textId="408143F2" w:rsidR="00AF3BD5" w:rsidRDefault="00AF3BD5" w:rsidP="00AF3BD5">
      <w:bookmarkStart w:id="3" w:name="_Hlk178854705"/>
      <w:r>
        <w:t>This document has made the following</w:t>
      </w:r>
      <w:r w:rsidR="007D175D">
        <w:t xml:space="preserve"> proposals</w:t>
      </w:r>
      <w:r>
        <w:t>:</w:t>
      </w:r>
      <w:bookmarkEnd w:id="3"/>
    </w:p>
    <w:p w14:paraId="4AE159EA" w14:textId="77777777" w:rsidR="00CD4C4C" w:rsidRDefault="00CD4C4C" w:rsidP="00CD4C4C">
      <w:pPr>
        <w:rPr>
          <w:lang w:val="en-US"/>
        </w:rPr>
      </w:pPr>
      <w:r w:rsidRPr="00284F92">
        <w:rPr>
          <w:b/>
          <w:bCs/>
          <w:lang w:val="en-US"/>
        </w:rPr>
        <w:t xml:space="preserve">Proposal </w:t>
      </w:r>
      <w:r>
        <w:rPr>
          <w:b/>
          <w:bCs/>
          <w:lang w:val="en-US"/>
        </w:rPr>
        <w:t>1</w:t>
      </w:r>
      <w:r w:rsidRPr="00284F92">
        <w:rPr>
          <w:b/>
          <w:bCs/>
          <w:lang w:val="en-US"/>
        </w:rPr>
        <w:t>: In case RLF is detected on the SCG before, during or shortly after successful completion of CHO w</w:t>
      </w:r>
      <w:r>
        <w:rPr>
          <w:b/>
          <w:bCs/>
          <w:lang w:val="en-US"/>
        </w:rPr>
        <w:t>ith</w:t>
      </w:r>
      <w:r w:rsidRPr="00284F92">
        <w:rPr>
          <w:b/>
          <w:bCs/>
          <w:lang w:val="en-US"/>
        </w:rPr>
        <w:t xml:space="preserve"> candidate SCG, the </w:t>
      </w:r>
      <w:r w:rsidRPr="00284F92">
        <w:rPr>
          <w:b/>
          <w:bCs/>
          <w:i/>
          <w:iCs/>
          <w:lang w:val="en-US"/>
        </w:rPr>
        <w:t>SCGFailureInformation</w:t>
      </w:r>
      <w:r w:rsidRPr="00284F92">
        <w:rPr>
          <w:b/>
          <w:bCs/>
          <w:lang w:val="en-US"/>
        </w:rPr>
        <w:t xml:space="preserve"> message should be enhanced with an indication of the first fulfilled execution condition (CHO or CPAC</w:t>
      </w:r>
      <w:r>
        <w:rPr>
          <w:b/>
          <w:bCs/>
          <w:lang w:val="en-US"/>
        </w:rPr>
        <w:t>)</w:t>
      </w:r>
      <w:r w:rsidRPr="00284F92">
        <w:rPr>
          <w:b/>
          <w:bCs/>
          <w:lang w:val="en-US"/>
        </w:rPr>
        <w:t>, if any.</w:t>
      </w:r>
    </w:p>
    <w:p w14:paraId="2862A01A" w14:textId="77777777" w:rsidR="00CD4C4C" w:rsidRPr="00284F92" w:rsidRDefault="00CD4C4C" w:rsidP="00CD4C4C">
      <w:pPr>
        <w:rPr>
          <w:b/>
          <w:bCs/>
          <w:lang w:val="en-US"/>
        </w:rPr>
      </w:pPr>
      <w:r w:rsidRPr="00284F92">
        <w:rPr>
          <w:b/>
          <w:bCs/>
          <w:lang w:val="en-US"/>
        </w:rPr>
        <w:t xml:space="preserve">Proposal </w:t>
      </w:r>
      <w:r>
        <w:rPr>
          <w:b/>
          <w:bCs/>
          <w:lang w:val="en-US"/>
        </w:rPr>
        <w:t>2</w:t>
      </w:r>
      <w:r w:rsidRPr="00284F92">
        <w:rPr>
          <w:b/>
          <w:bCs/>
          <w:lang w:val="en-US"/>
        </w:rPr>
        <w:t xml:space="preserve">: </w:t>
      </w:r>
      <w:r w:rsidRPr="1DDF599E">
        <w:rPr>
          <w:b/>
          <w:bCs/>
          <w:lang w:val="en-US"/>
        </w:rPr>
        <w:t>RAN2 to discuss and decide on how the indication of the first fulfilled execution condition (CHO or CPAC) should be conveyed to the network</w:t>
      </w:r>
      <w:r>
        <w:rPr>
          <w:b/>
          <w:bCs/>
          <w:lang w:val="en-US"/>
        </w:rPr>
        <w:t xml:space="preserve"> for near failure scenarios</w:t>
      </w:r>
      <w:r w:rsidRPr="1DDF599E">
        <w:rPr>
          <w:b/>
          <w:bCs/>
          <w:lang w:val="en-US"/>
        </w:rPr>
        <w:t>:</w:t>
      </w:r>
    </w:p>
    <w:p w14:paraId="6AA4CAD4" w14:textId="77777777" w:rsidR="00CD4C4C" w:rsidRPr="00284F92" w:rsidRDefault="00CD4C4C" w:rsidP="00CD4C4C">
      <w:pPr>
        <w:pStyle w:val="ListParagraph"/>
        <w:numPr>
          <w:ilvl w:val="0"/>
          <w:numId w:val="49"/>
        </w:numPr>
        <w:rPr>
          <w:b/>
          <w:bCs/>
          <w:lang w:val="en-US"/>
        </w:rPr>
      </w:pPr>
      <w:r w:rsidRPr="1DDF599E">
        <w:rPr>
          <w:b/>
          <w:bCs/>
          <w:lang w:val="en-US"/>
        </w:rPr>
        <w:t xml:space="preserve">Explicitly: SHR is enhanced with indication of the first fulfilled </w:t>
      </w:r>
      <w:r>
        <w:rPr>
          <w:b/>
          <w:bCs/>
          <w:lang w:val="en-US"/>
        </w:rPr>
        <w:t xml:space="preserve">execution </w:t>
      </w:r>
      <w:r w:rsidRPr="1DDF599E">
        <w:rPr>
          <w:b/>
          <w:bCs/>
          <w:lang w:val="en-US"/>
        </w:rPr>
        <w:t>condition or</w:t>
      </w:r>
    </w:p>
    <w:p w14:paraId="4F06087F" w14:textId="77777777" w:rsidR="00CD4C4C" w:rsidRDefault="00CD4C4C" w:rsidP="00CD4C4C">
      <w:pPr>
        <w:pStyle w:val="ListParagraph"/>
        <w:numPr>
          <w:ilvl w:val="0"/>
          <w:numId w:val="49"/>
        </w:numPr>
        <w:rPr>
          <w:b/>
          <w:bCs/>
          <w:lang w:val="en-US"/>
        </w:rPr>
      </w:pPr>
      <w:r>
        <w:rPr>
          <w:b/>
          <w:bCs/>
          <w:lang w:val="en-US"/>
        </w:rPr>
        <w:t>I</w:t>
      </w:r>
      <w:r w:rsidRPr="1DDF599E">
        <w:rPr>
          <w:b/>
          <w:bCs/>
          <w:lang w:val="en-US"/>
        </w:rPr>
        <w:t xml:space="preserve">mplicitly: SHR or SPR is generated depending on which </w:t>
      </w:r>
      <w:r>
        <w:rPr>
          <w:b/>
          <w:bCs/>
          <w:lang w:val="en-US"/>
        </w:rPr>
        <w:t xml:space="preserve">execution </w:t>
      </w:r>
      <w:r w:rsidRPr="1DDF599E">
        <w:rPr>
          <w:b/>
          <w:bCs/>
          <w:lang w:val="en-US"/>
        </w:rPr>
        <w:t xml:space="preserve">condition was fulfilled </w:t>
      </w:r>
      <w:r>
        <w:rPr>
          <w:b/>
          <w:bCs/>
          <w:lang w:val="en-US"/>
        </w:rPr>
        <w:t>first (SPR is generated if CHO is fulfilled first and CPAC was fulfilled later)</w:t>
      </w:r>
      <w:r w:rsidRPr="1DDF599E">
        <w:rPr>
          <w:b/>
          <w:bCs/>
          <w:lang w:val="en-US"/>
        </w:rPr>
        <w:t>.</w:t>
      </w:r>
    </w:p>
    <w:p w14:paraId="4FFB439F" w14:textId="77777777" w:rsidR="00CD4C4C" w:rsidRPr="00276AE3" w:rsidRDefault="00CD4C4C" w:rsidP="00CD4C4C">
      <w:pPr>
        <w:rPr>
          <w:b/>
          <w:bCs/>
        </w:rPr>
      </w:pPr>
      <w:r w:rsidRPr="00276AE3">
        <w:rPr>
          <w:b/>
          <w:bCs/>
          <w:lang w:val="en-US"/>
        </w:rPr>
        <w:t xml:space="preserve">Proposal </w:t>
      </w:r>
      <w:r w:rsidRPr="12051D83">
        <w:rPr>
          <w:b/>
          <w:bCs/>
          <w:lang w:val="en-US"/>
        </w:rPr>
        <w:t>3</w:t>
      </w:r>
      <w:r w:rsidRPr="00276AE3">
        <w:rPr>
          <w:b/>
          <w:bCs/>
          <w:lang w:val="en-US"/>
        </w:rPr>
        <w:t xml:space="preserve">: </w:t>
      </w:r>
      <w:r>
        <w:rPr>
          <w:b/>
          <w:bCs/>
          <w:lang w:val="en-US"/>
        </w:rPr>
        <w:t xml:space="preserve">RAN2 understanding is that RAN3 intention is to cover </w:t>
      </w:r>
      <w:r w:rsidRPr="00431642">
        <w:rPr>
          <w:b/>
          <w:bCs/>
          <w:lang w:val="en-US"/>
        </w:rPr>
        <w:t>all failure and near failure scenarios</w:t>
      </w:r>
      <w:r>
        <w:rPr>
          <w:b/>
          <w:bCs/>
          <w:lang w:val="en-US"/>
        </w:rPr>
        <w:t xml:space="preserve"> in the bullet point</w:t>
      </w:r>
      <w:r w:rsidRPr="00276AE3">
        <w:rPr>
          <w:b/>
          <w:bCs/>
          <w:lang w:val="en-US"/>
        </w:rPr>
        <w:t xml:space="preserve"> </w:t>
      </w:r>
      <w:r>
        <w:rPr>
          <w:b/>
          <w:bCs/>
          <w:lang w:val="en-US"/>
        </w:rPr>
        <w:t>“</w:t>
      </w:r>
      <w:r w:rsidRPr="00276AE3">
        <w:rPr>
          <w:b/>
          <w:bCs/>
        </w:rPr>
        <w:t>The type of the first fulfilled execution condition (e.g. CPAC or CHO). Fulfilment means all events of the type are met.</w:t>
      </w:r>
      <w:r>
        <w:rPr>
          <w:b/>
          <w:bCs/>
        </w:rPr>
        <w:t>”</w:t>
      </w:r>
    </w:p>
    <w:p w14:paraId="319478B9" w14:textId="70885D5E" w:rsidR="00CD4C4C" w:rsidRDefault="00CD4C4C" w:rsidP="00CD4C4C">
      <w:pPr>
        <w:rPr>
          <w:b/>
          <w:bCs/>
          <w:lang w:val="en-US"/>
        </w:rPr>
      </w:pPr>
      <w:r w:rsidRPr="001949A9">
        <w:rPr>
          <w:b/>
          <w:bCs/>
          <w:lang w:val="en-US"/>
        </w:rPr>
        <w:t xml:space="preserve">Proposal </w:t>
      </w:r>
      <w:r w:rsidRPr="12051D83">
        <w:rPr>
          <w:b/>
          <w:bCs/>
          <w:lang w:val="en-US"/>
        </w:rPr>
        <w:t>4</w:t>
      </w:r>
      <w:r w:rsidRPr="001949A9">
        <w:rPr>
          <w:b/>
          <w:bCs/>
          <w:lang w:val="en-US"/>
        </w:rPr>
        <w:t xml:space="preserve">: </w:t>
      </w:r>
      <w:r>
        <w:rPr>
          <w:b/>
          <w:bCs/>
          <w:lang w:val="en-US"/>
        </w:rPr>
        <w:t>T</w:t>
      </w:r>
      <w:r w:rsidRPr="001949A9">
        <w:rPr>
          <w:b/>
          <w:bCs/>
          <w:lang w:val="en-US"/>
        </w:rPr>
        <w:t xml:space="preserve">here is no need to log </w:t>
      </w:r>
      <w:r w:rsidR="00427D05">
        <w:rPr>
          <w:b/>
          <w:bCs/>
          <w:lang w:val="en-US"/>
        </w:rPr>
        <w:t xml:space="preserve">the </w:t>
      </w:r>
      <w:r w:rsidRPr="001949A9">
        <w:rPr>
          <w:b/>
          <w:bCs/>
          <w:lang w:val="en-US"/>
        </w:rPr>
        <w:t xml:space="preserve">identifies of </w:t>
      </w:r>
      <w:r w:rsidR="00427D05">
        <w:rPr>
          <w:b/>
          <w:bCs/>
          <w:lang w:val="en-US"/>
        </w:rPr>
        <w:t xml:space="preserve">the </w:t>
      </w:r>
      <w:r w:rsidRPr="001949A9">
        <w:rPr>
          <w:b/>
          <w:bCs/>
          <w:lang w:val="en-US"/>
        </w:rPr>
        <w:t>candidate cells that fulfilled the execution conditions</w:t>
      </w:r>
      <w:r>
        <w:rPr>
          <w:b/>
          <w:bCs/>
          <w:lang w:val="en-US"/>
        </w:rPr>
        <w:t xml:space="preserve"> as they can be deduced from the</w:t>
      </w:r>
      <w:r w:rsidRPr="001949A9">
        <w:rPr>
          <w:b/>
          <w:bCs/>
          <w:lang w:val="en-US"/>
        </w:rPr>
        <w:t xml:space="preserve"> PCell and PSCell measurements </w:t>
      </w:r>
      <w:r>
        <w:rPr>
          <w:b/>
          <w:bCs/>
          <w:lang w:val="en-US"/>
        </w:rPr>
        <w:t xml:space="preserve">that has been agreed to be included </w:t>
      </w:r>
      <w:r w:rsidRPr="001949A9">
        <w:rPr>
          <w:b/>
          <w:bCs/>
          <w:lang w:val="en-US"/>
        </w:rPr>
        <w:t xml:space="preserve">in all SON reports. </w:t>
      </w:r>
    </w:p>
    <w:p w14:paraId="27E81B76" w14:textId="3F7C454B" w:rsidR="00CD4C4C" w:rsidRPr="001949A9" w:rsidRDefault="00CD4C4C" w:rsidP="00CD4C4C">
      <w:pPr>
        <w:rPr>
          <w:b/>
          <w:bCs/>
          <w:lang w:val="en-US"/>
        </w:rPr>
      </w:pPr>
      <w:r>
        <w:rPr>
          <w:b/>
          <w:bCs/>
          <w:lang w:val="en-US"/>
        </w:rPr>
        <w:t xml:space="preserve">Proposal 5: We propose to send a reply LS to RAN3 with RAN2’s understanding based on proposal 3 and 4 for confirmation (draft LS </w:t>
      </w:r>
      <w:r w:rsidR="00251AAB">
        <w:rPr>
          <w:b/>
          <w:bCs/>
          <w:lang w:val="en-US"/>
        </w:rPr>
        <w:t xml:space="preserve">is </w:t>
      </w:r>
      <w:r>
        <w:rPr>
          <w:b/>
          <w:bCs/>
          <w:lang w:val="en-US"/>
        </w:rPr>
        <w:t>in the Annex).</w:t>
      </w:r>
    </w:p>
    <w:p w14:paraId="0875C5AC" w14:textId="7A029871" w:rsidR="00040566" w:rsidRDefault="00DF41FF" w:rsidP="00A44060">
      <w:pPr>
        <w:pStyle w:val="Heading1"/>
      </w:pPr>
      <w:r>
        <w:lastRenderedPageBreak/>
        <w:t>Annex</w:t>
      </w:r>
    </w:p>
    <w:p w14:paraId="05B9A6D3" w14:textId="77777777" w:rsidR="007075A2" w:rsidRPr="00805528" w:rsidRDefault="007075A2" w:rsidP="007075A2">
      <w:pPr>
        <w:pStyle w:val="Header"/>
        <w:tabs>
          <w:tab w:val="right" w:pos="9781"/>
        </w:tabs>
        <w:rPr>
          <w:rFonts w:cs="Arial"/>
          <w:b w:val="0"/>
          <w:bCs/>
          <w:sz w:val="22"/>
        </w:rPr>
      </w:pPr>
      <w:r w:rsidRPr="00805528">
        <w:rPr>
          <w:rFonts w:cs="Arial"/>
          <w:bCs/>
          <w:sz w:val="22"/>
        </w:rPr>
        <w:t>3GPP TSG-RAN WG2 Meeting #129</w:t>
      </w:r>
      <w:r w:rsidRPr="00805528">
        <w:rPr>
          <w:rFonts w:cs="Arial"/>
          <w:bCs/>
          <w:sz w:val="22"/>
        </w:rPr>
        <w:tab/>
        <w:t>R2-250xxxx</w:t>
      </w:r>
    </w:p>
    <w:p w14:paraId="3E419231" w14:textId="77777777" w:rsidR="007075A2" w:rsidRPr="00805528" w:rsidRDefault="007075A2" w:rsidP="007075A2">
      <w:pPr>
        <w:pStyle w:val="Header"/>
        <w:rPr>
          <w:rFonts w:cs="Arial"/>
          <w:b w:val="0"/>
          <w:bCs/>
          <w:sz w:val="22"/>
        </w:rPr>
      </w:pPr>
      <w:r w:rsidRPr="00805528">
        <w:rPr>
          <w:rFonts w:cs="Arial"/>
          <w:bCs/>
          <w:sz w:val="22"/>
        </w:rPr>
        <w:t>Athens, Greece, 17 – 21 February 2025</w:t>
      </w:r>
    </w:p>
    <w:p w14:paraId="74923BB6" w14:textId="77777777" w:rsidR="007075A2" w:rsidRPr="00805528" w:rsidRDefault="007075A2" w:rsidP="007075A2">
      <w:pPr>
        <w:rPr>
          <w:rFonts w:ascii="Arial" w:hAnsi="Arial" w:cs="Arial"/>
        </w:rPr>
      </w:pPr>
    </w:p>
    <w:p w14:paraId="2909B41F" w14:textId="493D84FE" w:rsidR="007075A2" w:rsidRPr="00632F9F" w:rsidRDefault="007075A2" w:rsidP="007075A2">
      <w:pPr>
        <w:spacing w:after="60"/>
        <w:ind w:left="1985" w:hanging="1985"/>
        <w:rPr>
          <w:rFonts w:ascii="Arial" w:hAnsi="Arial" w:cs="Arial"/>
        </w:rPr>
      </w:pPr>
      <w:r w:rsidRPr="00805528">
        <w:rPr>
          <w:rFonts w:ascii="Arial" w:hAnsi="Arial" w:cs="Arial"/>
          <w:b/>
        </w:rPr>
        <w:t>Title:</w:t>
      </w:r>
      <w:r w:rsidRPr="00805528">
        <w:rPr>
          <w:rFonts w:ascii="Arial" w:hAnsi="Arial" w:cs="Arial"/>
          <w:b/>
        </w:rPr>
        <w:tab/>
        <w:t>[</w:t>
      </w:r>
      <w:r w:rsidRPr="00805528">
        <w:rPr>
          <w:rFonts w:ascii="Arial" w:hAnsi="Arial" w:cs="Arial"/>
          <w:b/>
          <w:highlight w:val="yellow"/>
        </w:rPr>
        <w:t>DRAFT</w:t>
      </w:r>
      <w:r w:rsidRPr="00805528">
        <w:rPr>
          <w:rFonts w:ascii="Arial" w:hAnsi="Arial" w:cs="Arial"/>
          <w:b/>
        </w:rPr>
        <w:t xml:space="preserve">] </w:t>
      </w:r>
      <w:r w:rsidR="00616240" w:rsidRPr="00616240">
        <w:rPr>
          <w:rFonts w:ascii="Arial" w:hAnsi="Arial" w:cs="Arial"/>
          <w:bCs/>
        </w:rPr>
        <w:t>Reply LS on RAN3 agreements with impact on UE related to the Rel-19 SON/MDT</w:t>
      </w:r>
    </w:p>
    <w:p w14:paraId="744FDE9A" w14:textId="0A75AB23" w:rsidR="007075A2" w:rsidRPr="00805528" w:rsidRDefault="007075A2" w:rsidP="007075A2">
      <w:pPr>
        <w:spacing w:after="60"/>
        <w:ind w:left="1985" w:hanging="1985"/>
        <w:rPr>
          <w:rFonts w:ascii="Arial" w:hAnsi="Arial" w:cs="Arial"/>
          <w:bCs/>
        </w:rPr>
      </w:pPr>
      <w:r w:rsidRPr="00805528">
        <w:rPr>
          <w:rFonts w:ascii="Arial" w:hAnsi="Arial" w:cs="Arial"/>
          <w:b/>
        </w:rPr>
        <w:t>Response to:</w:t>
      </w:r>
      <w:r w:rsidRPr="00805528">
        <w:rPr>
          <w:rFonts w:ascii="Arial" w:hAnsi="Arial" w:cs="Arial"/>
          <w:bCs/>
        </w:rPr>
        <w:tab/>
      </w:r>
      <w:r w:rsidR="002221D2">
        <w:rPr>
          <w:rFonts w:ascii="Arial" w:hAnsi="Arial" w:cs="Arial"/>
          <w:bCs/>
        </w:rPr>
        <w:t>R2</w:t>
      </w:r>
      <w:r w:rsidR="002221D2" w:rsidRPr="002221D2">
        <w:rPr>
          <w:rFonts w:ascii="Arial" w:hAnsi="Arial" w:cs="Arial"/>
          <w:bCs/>
        </w:rPr>
        <w:t>-2500026/R3-247908</w:t>
      </w:r>
    </w:p>
    <w:p w14:paraId="371BB5E1" w14:textId="77777777" w:rsidR="007075A2" w:rsidRPr="00805528" w:rsidRDefault="007075A2" w:rsidP="007075A2">
      <w:pPr>
        <w:spacing w:after="60"/>
        <w:ind w:left="1985" w:hanging="1985"/>
        <w:rPr>
          <w:rFonts w:ascii="Arial" w:hAnsi="Arial" w:cs="Arial"/>
          <w:bCs/>
        </w:rPr>
      </w:pPr>
      <w:r w:rsidRPr="00805528">
        <w:rPr>
          <w:rFonts w:ascii="Arial" w:hAnsi="Arial" w:cs="Arial"/>
          <w:b/>
        </w:rPr>
        <w:t>Release:</w:t>
      </w:r>
      <w:r w:rsidRPr="00805528">
        <w:rPr>
          <w:rFonts w:ascii="Arial" w:hAnsi="Arial" w:cs="Arial"/>
          <w:bCs/>
        </w:rPr>
        <w:tab/>
        <w:t>Release 19</w:t>
      </w:r>
    </w:p>
    <w:p w14:paraId="3D1D3D00" w14:textId="56E5EA05" w:rsidR="007075A2" w:rsidRPr="00805528" w:rsidRDefault="007075A2" w:rsidP="007075A2">
      <w:pPr>
        <w:spacing w:after="60"/>
        <w:ind w:left="1985" w:hanging="1985"/>
        <w:rPr>
          <w:rFonts w:ascii="Arial" w:hAnsi="Arial" w:cs="Arial"/>
          <w:bCs/>
        </w:rPr>
      </w:pPr>
      <w:r w:rsidRPr="00805528">
        <w:rPr>
          <w:rFonts w:ascii="Arial" w:hAnsi="Arial" w:cs="Arial"/>
          <w:b/>
        </w:rPr>
        <w:t>Work Item:</w:t>
      </w:r>
      <w:r w:rsidRPr="00805528">
        <w:rPr>
          <w:rFonts w:ascii="Arial" w:hAnsi="Arial" w:cs="Arial"/>
          <w:bCs/>
        </w:rPr>
        <w:tab/>
      </w:r>
      <w:r w:rsidR="0050412F" w:rsidRPr="00675F02">
        <w:rPr>
          <w:rFonts w:ascii="Arial" w:hAnsi="Arial" w:cs="Arial"/>
        </w:rPr>
        <w:t>NR_ENDC_SON_MDT_Ph4-Core – Rel-19</w:t>
      </w:r>
    </w:p>
    <w:p w14:paraId="25B9EEAF" w14:textId="77777777" w:rsidR="007075A2" w:rsidRPr="00805528" w:rsidRDefault="007075A2" w:rsidP="007075A2">
      <w:pPr>
        <w:spacing w:after="60"/>
        <w:ind w:left="1985" w:hanging="1985"/>
        <w:rPr>
          <w:rFonts w:ascii="Arial" w:hAnsi="Arial" w:cs="Arial"/>
          <w:b/>
        </w:rPr>
      </w:pPr>
    </w:p>
    <w:p w14:paraId="69068690" w14:textId="31B704BB" w:rsidR="007075A2" w:rsidRPr="00805528" w:rsidRDefault="007075A2" w:rsidP="007075A2">
      <w:pPr>
        <w:spacing w:after="60"/>
        <w:ind w:left="1985" w:hanging="1985"/>
        <w:rPr>
          <w:rFonts w:ascii="Arial" w:hAnsi="Arial" w:cs="Arial"/>
          <w:bCs/>
        </w:rPr>
      </w:pPr>
      <w:r w:rsidRPr="00805528">
        <w:rPr>
          <w:rFonts w:ascii="Arial" w:hAnsi="Arial" w:cs="Arial"/>
          <w:b/>
        </w:rPr>
        <w:t>Source:</w:t>
      </w:r>
      <w:r w:rsidRPr="00805528">
        <w:rPr>
          <w:rFonts w:ascii="Arial" w:hAnsi="Arial" w:cs="Arial"/>
          <w:bCs/>
        </w:rPr>
        <w:tab/>
      </w:r>
      <w:r w:rsidR="00675F02">
        <w:rPr>
          <w:rFonts w:ascii="Arial" w:hAnsi="Arial" w:cs="Arial"/>
          <w:bCs/>
        </w:rPr>
        <w:t>N</w:t>
      </w:r>
      <w:r w:rsidRPr="00805528">
        <w:rPr>
          <w:rFonts w:ascii="Arial" w:hAnsi="Arial" w:cs="Arial"/>
          <w:bCs/>
        </w:rPr>
        <w:t>okia [</w:t>
      </w:r>
      <w:r w:rsidRPr="00805528">
        <w:rPr>
          <w:rFonts w:ascii="Arial" w:hAnsi="Arial" w:cs="Arial"/>
          <w:bCs/>
          <w:highlight w:val="yellow"/>
        </w:rPr>
        <w:t>RAN WG2</w:t>
      </w:r>
      <w:r w:rsidRPr="00805528">
        <w:rPr>
          <w:rFonts w:ascii="Arial" w:hAnsi="Arial" w:cs="Arial"/>
          <w:bCs/>
        </w:rPr>
        <w:t>]</w:t>
      </w:r>
    </w:p>
    <w:p w14:paraId="3A653E18" w14:textId="377F7CB5" w:rsidR="007075A2" w:rsidRPr="00805528" w:rsidRDefault="007075A2" w:rsidP="007075A2">
      <w:pPr>
        <w:spacing w:after="60"/>
        <w:ind w:left="1985" w:hanging="1985"/>
        <w:rPr>
          <w:rFonts w:ascii="Arial" w:hAnsi="Arial" w:cs="Arial"/>
          <w:bCs/>
        </w:rPr>
      </w:pPr>
      <w:r w:rsidRPr="00805528">
        <w:rPr>
          <w:rFonts w:ascii="Arial" w:hAnsi="Arial" w:cs="Arial"/>
          <w:b/>
        </w:rPr>
        <w:t>To:</w:t>
      </w:r>
      <w:r w:rsidRPr="00805528">
        <w:rPr>
          <w:rFonts w:ascii="Arial" w:hAnsi="Arial" w:cs="Arial"/>
          <w:bCs/>
        </w:rPr>
        <w:tab/>
      </w:r>
      <w:r w:rsidR="00675F02">
        <w:rPr>
          <w:rFonts w:ascii="Arial" w:hAnsi="Arial" w:cs="Arial"/>
          <w:bCs/>
        </w:rPr>
        <w:t>RAN</w:t>
      </w:r>
      <w:r w:rsidRPr="00805528">
        <w:rPr>
          <w:rFonts w:ascii="Arial" w:hAnsi="Arial" w:cs="Arial"/>
          <w:bCs/>
        </w:rPr>
        <w:t xml:space="preserve"> WG</w:t>
      </w:r>
      <w:r w:rsidR="00675F02">
        <w:rPr>
          <w:rFonts w:ascii="Arial" w:hAnsi="Arial" w:cs="Arial"/>
          <w:bCs/>
        </w:rPr>
        <w:t>3</w:t>
      </w:r>
    </w:p>
    <w:p w14:paraId="590BFB41" w14:textId="77777777" w:rsidR="007075A2" w:rsidRPr="00805528" w:rsidRDefault="007075A2" w:rsidP="007075A2">
      <w:pPr>
        <w:spacing w:after="60"/>
        <w:ind w:left="1985" w:hanging="1985"/>
        <w:rPr>
          <w:rFonts w:ascii="Arial" w:hAnsi="Arial" w:cs="Arial"/>
          <w:bCs/>
        </w:rPr>
      </w:pPr>
      <w:r w:rsidRPr="00805528">
        <w:rPr>
          <w:rFonts w:ascii="Arial" w:hAnsi="Arial" w:cs="Arial"/>
          <w:b/>
        </w:rPr>
        <w:t>Cc:</w:t>
      </w:r>
      <w:r w:rsidRPr="00805528">
        <w:rPr>
          <w:rFonts w:ascii="Arial" w:hAnsi="Arial" w:cs="Arial"/>
          <w:bCs/>
        </w:rPr>
        <w:tab/>
      </w:r>
    </w:p>
    <w:p w14:paraId="3BB2D2F7" w14:textId="77777777" w:rsidR="007075A2" w:rsidRPr="00805528" w:rsidRDefault="007075A2" w:rsidP="007075A2">
      <w:pPr>
        <w:spacing w:after="60"/>
        <w:ind w:left="1985" w:hanging="1985"/>
        <w:rPr>
          <w:rFonts w:ascii="Arial" w:hAnsi="Arial" w:cs="Arial"/>
          <w:bCs/>
        </w:rPr>
      </w:pPr>
    </w:p>
    <w:p w14:paraId="765309B6" w14:textId="77777777" w:rsidR="00F750F5" w:rsidRPr="00F750F5" w:rsidRDefault="00F750F5" w:rsidP="00F750F5">
      <w:pPr>
        <w:tabs>
          <w:tab w:val="left" w:pos="2268"/>
        </w:tabs>
        <w:spacing w:after="0"/>
        <w:rPr>
          <w:rFonts w:ascii="Arial" w:hAnsi="Arial" w:cs="Arial"/>
          <w:bCs/>
        </w:rPr>
      </w:pPr>
      <w:r w:rsidRPr="00F750F5">
        <w:rPr>
          <w:rFonts w:ascii="Arial" w:hAnsi="Arial" w:cs="Arial"/>
          <w:b/>
        </w:rPr>
        <w:t>Contact Person:</w:t>
      </w:r>
    </w:p>
    <w:p w14:paraId="6AA87776" w14:textId="77777777" w:rsidR="00F750F5" w:rsidRPr="00F750F5" w:rsidRDefault="00F750F5" w:rsidP="00F750F5">
      <w:pPr>
        <w:keepNext/>
        <w:tabs>
          <w:tab w:val="left" w:pos="2268"/>
          <w:tab w:val="left" w:pos="2694"/>
        </w:tabs>
        <w:spacing w:after="0"/>
        <w:ind w:left="567"/>
        <w:outlineLvl w:val="3"/>
        <w:rPr>
          <w:rFonts w:ascii="Arial" w:hAnsi="Arial" w:cs="Arial"/>
          <w:bCs/>
        </w:rPr>
      </w:pPr>
      <w:r w:rsidRPr="00F750F5">
        <w:rPr>
          <w:rFonts w:ascii="Arial" w:hAnsi="Arial" w:cs="Arial"/>
          <w:b/>
        </w:rPr>
        <w:t>Name:</w:t>
      </w:r>
      <w:r w:rsidRPr="00F750F5">
        <w:rPr>
          <w:rFonts w:ascii="Arial" w:hAnsi="Arial" w:cs="Arial"/>
          <w:bCs/>
        </w:rPr>
        <w:tab/>
        <w:t>First Last</w:t>
      </w:r>
    </w:p>
    <w:p w14:paraId="5BFBDCE1" w14:textId="77777777" w:rsidR="00F750F5" w:rsidRPr="00F750F5" w:rsidRDefault="00F750F5" w:rsidP="00F750F5">
      <w:pPr>
        <w:keepNext/>
        <w:tabs>
          <w:tab w:val="left" w:pos="2268"/>
          <w:tab w:val="left" w:pos="2694"/>
        </w:tabs>
        <w:spacing w:after="0"/>
        <w:ind w:left="567"/>
        <w:outlineLvl w:val="6"/>
        <w:rPr>
          <w:rFonts w:ascii="Arial" w:hAnsi="Arial" w:cs="Arial"/>
          <w:bCs/>
          <w:color w:val="0000FF"/>
        </w:rPr>
      </w:pPr>
      <w:r w:rsidRPr="00F750F5">
        <w:rPr>
          <w:rFonts w:ascii="Arial" w:hAnsi="Arial" w:cs="Arial"/>
          <w:b/>
          <w:color w:val="0000FF"/>
        </w:rPr>
        <w:t>E-mail Address:</w:t>
      </w:r>
      <w:r w:rsidRPr="00F750F5">
        <w:rPr>
          <w:rFonts w:ascii="Arial" w:hAnsi="Arial" w:cs="Arial"/>
          <w:bCs/>
          <w:color w:val="0000FF"/>
        </w:rPr>
        <w:tab/>
        <w:t>first.last@nokia.com</w:t>
      </w:r>
    </w:p>
    <w:p w14:paraId="068D7E1A" w14:textId="77777777" w:rsidR="007075A2" w:rsidRPr="00805528" w:rsidRDefault="007075A2" w:rsidP="007075A2">
      <w:pPr>
        <w:spacing w:after="60"/>
        <w:ind w:left="1985" w:hanging="1985"/>
        <w:rPr>
          <w:rFonts w:ascii="Arial" w:hAnsi="Arial" w:cs="Arial"/>
          <w:b/>
        </w:rPr>
      </w:pPr>
    </w:p>
    <w:p w14:paraId="7D2B63A3" w14:textId="1A735F75" w:rsidR="007075A2" w:rsidRPr="00805528" w:rsidRDefault="007075A2" w:rsidP="007075A2">
      <w:pPr>
        <w:tabs>
          <w:tab w:val="left" w:pos="2268"/>
        </w:tabs>
        <w:rPr>
          <w:rFonts w:ascii="Arial" w:hAnsi="Arial" w:cs="Arial"/>
          <w:bCs/>
        </w:rPr>
      </w:pPr>
      <w:r w:rsidRPr="00805528">
        <w:rPr>
          <w:rFonts w:ascii="Arial" w:hAnsi="Arial" w:cs="Arial"/>
          <w:b/>
        </w:rPr>
        <w:t>Send any reply LS to:</w:t>
      </w:r>
      <w:r w:rsidRPr="00805528">
        <w:rPr>
          <w:rFonts w:ascii="Arial" w:hAnsi="Arial" w:cs="Arial"/>
          <w:b/>
        </w:rPr>
        <w:tab/>
        <w:t xml:space="preserve">3GPP Liaisons Coordinator, </w:t>
      </w:r>
      <w:hyperlink r:id="rId13" w:history="1">
        <w:r w:rsidR="002221D2" w:rsidRPr="00BA3D06">
          <w:rPr>
            <w:rStyle w:val="Hyperlink"/>
            <w:rFonts w:ascii="Arial" w:hAnsi="Arial" w:cs="Arial"/>
            <w:b/>
          </w:rPr>
          <w:t>mailto:3GPPLiaison@etsi.org</w:t>
        </w:r>
      </w:hyperlink>
      <w:r w:rsidRPr="00805528">
        <w:rPr>
          <w:rFonts w:ascii="Arial" w:hAnsi="Arial" w:cs="Arial"/>
          <w:b/>
        </w:rPr>
        <w:t xml:space="preserve"> </w:t>
      </w:r>
      <w:r w:rsidRPr="00805528">
        <w:rPr>
          <w:rFonts w:ascii="Arial" w:hAnsi="Arial" w:cs="Arial"/>
          <w:bCs/>
        </w:rPr>
        <w:tab/>
      </w:r>
    </w:p>
    <w:p w14:paraId="335E5F5C" w14:textId="77777777" w:rsidR="007075A2" w:rsidRPr="00805528" w:rsidRDefault="007075A2" w:rsidP="007075A2">
      <w:pPr>
        <w:spacing w:after="60"/>
        <w:ind w:left="1985" w:hanging="1985"/>
        <w:rPr>
          <w:rFonts w:ascii="Arial" w:hAnsi="Arial" w:cs="Arial"/>
          <w:bCs/>
        </w:rPr>
      </w:pPr>
      <w:r w:rsidRPr="00805528">
        <w:rPr>
          <w:rFonts w:ascii="Arial" w:hAnsi="Arial" w:cs="Arial"/>
          <w:b/>
        </w:rPr>
        <w:t>Attachments:</w:t>
      </w:r>
      <w:r w:rsidRPr="00805528">
        <w:rPr>
          <w:rFonts w:ascii="Arial" w:hAnsi="Arial" w:cs="Arial"/>
          <w:bCs/>
        </w:rPr>
        <w:tab/>
        <w:t>-</w:t>
      </w:r>
    </w:p>
    <w:p w14:paraId="467D12DB" w14:textId="77777777" w:rsidR="007075A2" w:rsidRPr="00805528" w:rsidRDefault="007075A2" w:rsidP="007075A2">
      <w:pPr>
        <w:pBdr>
          <w:bottom w:val="single" w:sz="4" w:space="1" w:color="auto"/>
        </w:pBdr>
        <w:rPr>
          <w:rFonts w:ascii="Arial" w:hAnsi="Arial" w:cs="Arial"/>
        </w:rPr>
      </w:pPr>
    </w:p>
    <w:p w14:paraId="47492B82" w14:textId="77777777" w:rsidR="007075A2" w:rsidRPr="00805528" w:rsidRDefault="007075A2" w:rsidP="007075A2">
      <w:pPr>
        <w:rPr>
          <w:rFonts w:ascii="Arial" w:hAnsi="Arial" w:cs="Arial"/>
        </w:rPr>
      </w:pPr>
    </w:p>
    <w:p w14:paraId="5D16ECCC" w14:textId="77777777" w:rsidR="007075A2" w:rsidRPr="00CD4C4C" w:rsidRDefault="007075A2" w:rsidP="007075A2">
      <w:pPr>
        <w:spacing w:after="120"/>
        <w:rPr>
          <w:rFonts w:ascii="Arial" w:hAnsi="Arial" w:cs="Arial"/>
          <w:b/>
        </w:rPr>
      </w:pPr>
      <w:r w:rsidRPr="00CD4C4C">
        <w:rPr>
          <w:rFonts w:ascii="Arial" w:hAnsi="Arial" w:cs="Arial"/>
          <w:b/>
        </w:rPr>
        <w:t>1. Overall Description:</w:t>
      </w:r>
    </w:p>
    <w:p w14:paraId="383A5084" w14:textId="0FAAD0BE" w:rsidR="00675F02" w:rsidRPr="00CD4C4C" w:rsidRDefault="00675F02" w:rsidP="00730F61">
      <w:pPr>
        <w:pStyle w:val="Header"/>
        <w:spacing w:after="120"/>
        <w:rPr>
          <w:rFonts w:cs="Arial"/>
          <w:b w:val="0"/>
          <w:bCs/>
        </w:rPr>
      </w:pPr>
      <w:r w:rsidRPr="00CD4C4C">
        <w:rPr>
          <w:rFonts w:cs="Arial"/>
          <w:b w:val="0"/>
          <w:bCs/>
        </w:rPr>
        <w:t>RAN2 thank RAN3 for sending the LS on RAN3 agreements with impact on UE related to the Rel-19 SON/MDT in R2-2500026/R3-247908.</w:t>
      </w:r>
    </w:p>
    <w:p w14:paraId="6EE9D28A" w14:textId="13EDB8AF" w:rsidR="00730F61" w:rsidRPr="00CD4C4C" w:rsidRDefault="00730F61" w:rsidP="00730F61">
      <w:pPr>
        <w:pStyle w:val="Header"/>
        <w:spacing w:after="120"/>
        <w:rPr>
          <w:rFonts w:cs="Arial"/>
          <w:b w:val="0"/>
          <w:bCs/>
        </w:rPr>
      </w:pPr>
      <w:r w:rsidRPr="00CD4C4C">
        <w:rPr>
          <w:rFonts w:cs="Arial"/>
          <w:b w:val="0"/>
          <w:bCs/>
        </w:rPr>
        <w:t xml:space="preserve">RAN2 would like to inform RAN3 that it </w:t>
      </w:r>
      <w:r w:rsidR="00F77036" w:rsidRPr="00CD4C4C">
        <w:rPr>
          <w:rFonts w:cs="Arial"/>
          <w:b w:val="0"/>
          <w:bCs/>
        </w:rPr>
        <w:t xml:space="preserve">has </w:t>
      </w:r>
      <w:r w:rsidRPr="00CD4C4C">
        <w:rPr>
          <w:rFonts w:cs="Arial"/>
          <w:b w:val="0"/>
          <w:bCs/>
        </w:rPr>
        <w:t xml:space="preserve">concidered the </w:t>
      </w:r>
      <w:r w:rsidR="00876B5F" w:rsidRPr="00CD4C4C">
        <w:rPr>
          <w:rFonts w:cs="Arial"/>
          <w:b w:val="0"/>
          <w:bCs/>
        </w:rPr>
        <w:t>items proposed by RAN3 to be logged in case of MRO for CHO with candidate SCG and has conclu</w:t>
      </w:r>
      <w:r w:rsidR="00CD4C4C" w:rsidRPr="00CD4C4C">
        <w:rPr>
          <w:rFonts w:cs="Arial"/>
          <w:b w:val="0"/>
          <w:bCs/>
        </w:rPr>
        <w:t>d</w:t>
      </w:r>
      <w:r w:rsidR="00876B5F" w:rsidRPr="00CD4C4C">
        <w:rPr>
          <w:rFonts w:cs="Arial"/>
          <w:b w:val="0"/>
          <w:bCs/>
        </w:rPr>
        <w:t>ed the following:</w:t>
      </w:r>
    </w:p>
    <w:p w14:paraId="72D7027C" w14:textId="1F4527CC" w:rsidR="00FE7F61" w:rsidRPr="00CD4C4C" w:rsidRDefault="00FE7F61" w:rsidP="00FE7F61">
      <w:pPr>
        <w:pStyle w:val="Header"/>
        <w:numPr>
          <w:ilvl w:val="0"/>
          <w:numId w:val="48"/>
        </w:numPr>
        <w:spacing w:after="120"/>
        <w:rPr>
          <w:rFonts w:cs="Arial"/>
          <w:b w:val="0"/>
        </w:rPr>
      </w:pPr>
      <w:r w:rsidRPr="00CD4C4C">
        <w:rPr>
          <w:b w:val="0"/>
        </w:rPr>
        <w:t>RAN2’s understanding is that RAN3 intention is to cover all failure and near failure scenarios in the bullet point ‘The type of the first fulfilled execution condition (e.g. CPAC or CHO). Fulfilment means all events of the type are met’.</w:t>
      </w:r>
    </w:p>
    <w:p w14:paraId="7ED5EA97" w14:textId="5640320D" w:rsidR="00FE7F61" w:rsidRPr="00CD4C4C" w:rsidRDefault="005944E0" w:rsidP="00843BE9">
      <w:pPr>
        <w:pStyle w:val="ListParagraph"/>
        <w:numPr>
          <w:ilvl w:val="0"/>
          <w:numId w:val="48"/>
        </w:numPr>
        <w:rPr>
          <w:rFonts w:ascii="Arial" w:hAnsi="Arial" w:cs="Arial"/>
          <w:bCs/>
          <w:noProof/>
          <w:sz w:val="18"/>
          <w:lang w:eastAsia="ja-JP"/>
        </w:rPr>
      </w:pPr>
      <w:r w:rsidRPr="00CD4C4C">
        <w:rPr>
          <w:rFonts w:ascii="Arial" w:hAnsi="Arial" w:cs="Arial"/>
          <w:bCs/>
          <w:noProof/>
          <w:sz w:val="18"/>
          <w:lang w:eastAsia="ja-JP"/>
        </w:rPr>
        <w:t xml:space="preserve">RAN2 has agreed that the PCell and PSCell measurements are included </w:t>
      </w:r>
      <w:r w:rsidR="00E11AED" w:rsidRPr="00CD4C4C">
        <w:rPr>
          <w:rFonts w:ascii="Arial" w:hAnsi="Arial" w:cs="Arial"/>
          <w:bCs/>
          <w:noProof/>
          <w:sz w:val="18"/>
          <w:lang w:eastAsia="ja-JP"/>
        </w:rPr>
        <w:t xml:space="preserve">in all SON reports. As the identifies of </w:t>
      </w:r>
      <w:r w:rsidR="00197B94">
        <w:rPr>
          <w:rFonts w:ascii="Arial" w:hAnsi="Arial" w:cs="Arial"/>
          <w:bCs/>
          <w:noProof/>
          <w:sz w:val="18"/>
          <w:lang w:eastAsia="ja-JP"/>
        </w:rPr>
        <w:t xml:space="preserve">the </w:t>
      </w:r>
      <w:r w:rsidR="00E11AED" w:rsidRPr="00CD4C4C">
        <w:rPr>
          <w:rFonts w:ascii="Arial" w:hAnsi="Arial" w:cs="Arial"/>
          <w:bCs/>
          <w:noProof/>
          <w:sz w:val="18"/>
          <w:lang w:eastAsia="ja-JP"/>
        </w:rPr>
        <w:t>candidate cells can be deducted from these me</w:t>
      </w:r>
      <w:r w:rsidR="00843BE9" w:rsidRPr="00CD4C4C">
        <w:rPr>
          <w:rFonts w:ascii="Arial" w:hAnsi="Arial" w:cs="Arial"/>
          <w:bCs/>
          <w:noProof/>
          <w:sz w:val="18"/>
          <w:lang w:eastAsia="ja-JP"/>
        </w:rPr>
        <w:t>asurements, t</w:t>
      </w:r>
      <w:r w:rsidR="00FE7F61" w:rsidRPr="00CD4C4C">
        <w:rPr>
          <w:rFonts w:ascii="Arial" w:hAnsi="Arial" w:cs="Arial"/>
          <w:bCs/>
          <w:noProof/>
          <w:sz w:val="18"/>
          <w:lang w:eastAsia="ja-JP"/>
        </w:rPr>
        <w:t xml:space="preserve">here is no need to </w:t>
      </w:r>
      <w:r w:rsidR="00843BE9" w:rsidRPr="00CD4C4C">
        <w:rPr>
          <w:rFonts w:ascii="Arial" w:hAnsi="Arial" w:cs="Arial"/>
          <w:bCs/>
          <w:noProof/>
          <w:sz w:val="18"/>
          <w:lang w:eastAsia="ja-JP"/>
        </w:rPr>
        <w:t xml:space="preserve">additionally </w:t>
      </w:r>
      <w:r w:rsidR="00FE7F61" w:rsidRPr="00CD4C4C">
        <w:rPr>
          <w:rFonts w:ascii="Arial" w:hAnsi="Arial" w:cs="Arial"/>
          <w:bCs/>
          <w:noProof/>
          <w:sz w:val="18"/>
          <w:lang w:eastAsia="ja-JP"/>
        </w:rPr>
        <w:t xml:space="preserve">log </w:t>
      </w:r>
      <w:r w:rsidR="00427D05">
        <w:rPr>
          <w:rFonts w:ascii="Arial" w:hAnsi="Arial" w:cs="Arial"/>
          <w:bCs/>
          <w:noProof/>
          <w:sz w:val="18"/>
          <w:lang w:eastAsia="ja-JP"/>
        </w:rPr>
        <w:t xml:space="preserve">the </w:t>
      </w:r>
      <w:r w:rsidR="00FE7F61" w:rsidRPr="00CD4C4C">
        <w:rPr>
          <w:rFonts w:ascii="Arial" w:hAnsi="Arial" w:cs="Arial"/>
          <w:bCs/>
          <w:noProof/>
          <w:sz w:val="18"/>
          <w:lang w:eastAsia="ja-JP"/>
        </w:rPr>
        <w:t xml:space="preserve">identifies of </w:t>
      </w:r>
      <w:r w:rsidR="00427D05">
        <w:rPr>
          <w:rFonts w:ascii="Arial" w:hAnsi="Arial" w:cs="Arial"/>
          <w:bCs/>
          <w:noProof/>
          <w:sz w:val="18"/>
          <w:lang w:eastAsia="ja-JP"/>
        </w:rPr>
        <w:t xml:space="preserve">the </w:t>
      </w:r>
      <w:r w:rsidR="00FE7F61" w:rsidRPr="00CD4C4C">
        <w:rPr>
          <w:rFonts w:ascii="Arial" w:hAnsi="Arial" w:cs="Arial"/>
          <w:bCs/>
          <w:noProof/>
          <w:sz w:val="18"/>
          <w:lang w:eastAsia="ja-JP"/>
        </w:rPr>
        <w:t xml:space="preserve">candidate cells that fulfilled the execution conditions. </w:t>
      </w:r>
    </w:p>
    <w:p w14:paraId="1B3EDB44" w14:textId="77777777" w:rsidR="00730F61" w:rsidRPr="00CD4C4C" w:rsidRDefault="00730F61" w:rsidP="00730F61">
      <w:pPr>
        <w:pStyle w:val="Header"/>
        <w:spacing w:after="120"/>
        <w:rPr>
          <w:rFonts w:cs="Arial"/>
        </w:rPr>
      </w:pPr>
    </w:p>
    <w:p w14:paraId="7BF2CCC8" w14:textId="77777777" w:rsidR="007075A2" w:rsidRPr="00CD4C4C" w:rsidRDefault="007075A2" w:rsidP="007075A2">
      <w:pPr>
        <w:spacing w:after="120"/>
        <w:rPr>
          <w:rFonts w:ascii="Arial" w:hAnsi="Arial" w:cs="Arial"/>
          <w:b/>
        </w:rPr>
      </w:pPr>
      <w:r w:rsidRPr="00CD4C4C">
        <w:rPr>
          <w:rFonts w:ascii="Arial" w:hAnsi="Arial" w:cs="Arial"/>
          <w:b/>
        </w:rPr>
        <w:t>2. Actions:</w:t>
      </w:r>
    </w:p>
    <w:p w14:paraId="2CA70AD2" w14:textId="4A42FF81" w:rsidR="007075A2" w:rsidRPr="00CD4C4C" w:rsidRDefault="007075A2" w:rsidP="007075A2">
      <w:pPr>
        <w:spacing w:after="120"/>
        <w:ind w:left="1985" w:hanging="1985"/>
        <w:rPr>
          <w:rFonts w:ascii="Arial" w:hAnsi="Arial" w:cs="Arial"/>
          <w:b/>
        </w:rPr>
      </w:pPr>
      <w:r w:rsidRPr="00CD4C4C">
        <w:rPr>
          <w:rFonts w:ascii="Arial" w:hAnsi="Arial" w:cs="Arial"/>
          <w:b/>
        </w:rPr>
        <w:t>To</w:t>
      </w:r>
      <w:r w:rsidR="00423691" w:rsidRPr="00CD4C4C">
        <w:rPr>
          <w:rFonts w:ascii="Arial" w:hAnsi="Arial" w:cs="Arial"/>
          <w:b/>
        </w:rPr>
        <w:t xml:space="preserve"> RAN3</w:t>
      </w:r>
      <w:r w:rsidRPr="00CD4C4C">
        <w:rPr>
          <w:rFonts w:ascii="Arial" w:hAnsi="Arial" w:cs="Arial"/>
          <w:b/>
        </w:rPr>
        <w:t xml:space="preserve"> group.</w:t>
      </w:r>
    </w:p>
    <w:p w14:paraId="1F56DF00" w14:textId="405B919B" w:rsidR="007075A2" w:rsidRPr="00CD4C4C" w:rsidRDefault="007075A2" w:rsidP="007075A2">
      <w:pPr>
        <w:spacing w:after="120"/>
        <w:ind w:left="993" w:hanging="993"/>
        <w:rPr>
          <w:rFonts w:ascii="Arial" w:hAnsi="Arial" w:cs="Arial"/>
        </w:rPr>
      </w:pPr>
      <w:r w:rsidRPr="00CD4C4C">
        <w:rPr>
          <w:rFonts w:ascii="Arial" w:hAnsi="Arial" w:cs="Arial"/>
          <w:b/>
        </w:rPr>
        <w:t xml:space="preserve">ACTION: </w:t>
      </w:r>
      <w:r w:rsidRPr="00CD4C4C">
        <w:rPr>
          <w:rFonts w:ascii="Arial" w:hAnsi="Arial" w:cs="Arial"/>
          <w:b/>
        </w:rPr>
        <w:tab/>
      </w:r>
      <w:r w:rsidRPr="00CD4C4C">
        <w:rPr>
          <w:rFonts w:ascii="Arial" w:hAnsi="Arial" w:cs="Arial"/>
        </w:rPr>
        <w:t xml:space="preserve">RAN2 respectfully asks </w:t>
      </w:r>
      <w:r w:rsidR="00423691" w:rsidRPr="00CD4C4C">
        <w:rPr>
          <w:rFonts w:ascii="Arial" w:hAnsi="Arial" w:cs="Arial"/>
        </w:rPr>
        <w:t xml:space="preserve">RAN3 to take the </w:t>
      </w:r>
      <w:r w:rsidR="00CD4C4C" w:rsidRPr="00CD4C4C">
        <w:rPr>
          <w:rFonts w:ascii="Arial" w:hAnsi="Arial" w:cs="Arial"/>
        </w:rPr>
        <w:t xml:space="preserve">above </w:t>
      </w:r>
      <w:r w:rsidR="00423691" w:rsidRPr="00CD4C4C">
        <w:rPr>
          <w:rFonts w:ascii="Arial" w:hAnsi="Arial" w:cs="Arial"/>
        </w:rPr>
        <w:t>RAN2</w:t>
      </w:r>
      <w:r w:rsidR="00CD4C4C" w:rsidRPr="00CD4C4C">
        <w:rPr>
          <w:rFonts w:ascii="Arial" w:hAnsi="Arial" w:cs="Arial"/>
        </w:rPr>
        <w:t xml:space="preserve">’s conclusion </w:t>
      </w:r>
      <w:r w:rsidR="00B05722" w:rsidRPr="00CD4C4C">
        <w:rPr>
          <w:rFonts w:ascii="Arial" w:hAnsi="Arial" w:cs="Arial"/>
        </w:rPr>
        <w:t xml:space="preserve">into account. </w:t>
      </w:r>
    </w:p>
    <w:p w14:paraId="62B5CC21" w14:textId="77777777" w:rsidR="007075A2" w:rsidRPr="00CD4C4C" w:rsidRDefault="007075A2" w:rsidP="007075A2">
      <w:pPr>
        <w:spacing w:after="120"/>
        <w:rPr>
          <w:rFonts w:ascii="Arial" w:hAnsi="Arial" w:cs="Arial"/>
          <w:b/>
        </w:rPr>
      </w:pPr>
    </w:p>
    <w:p w14:paraId="7364F29D" w14:textId="77777777" w:rsidR="007075A2" w:rsidRPr="00CD4C4C" w:rsidRDefault="007075A2" w:rsidP="007075A2">
      <w:pPr>
        <w:spacing w:after="120"/>
        <w:rPr>
          <w:rFonts w:ascii="Arial" w:hAnsi="Arial" w:cs="Arial"/>
          <w:b/>
        </w:rPr>
      </w:pPr>
      <w:r w:rsidRPr="00CD4C4C">
        <w:rPr>
          <w:rFonts w:ascii="Arial" w:hAnsi="Arial" w:cs="Arial"/>
          <w:b/>
        </w:rPr>
        <w:t>3. Date of Next TSG-RAN WG2 Meetings:</w:t>
      </w:r>
    </w:p>
    <w:p w14:paraId="02BC6F12" w14:textId="77777777" w:rsidR="007075A2" w:rsidRPr="00CD4C4C" w:rsidRDefault="007075A2" w:rsidP="007075A2">
      <w:pPr>
        <w:tabs>
          <w:tab w:val="left" w:pos="3119"/>
        </w:tabs>
        <w:spacing w:after="120"/>
        <w:ind w:left="2268" w:hanging="2268"/>
        <w:rPr>
          <w:rFonts w:ascii="Arial" w:hAnsi="Arial" w:cs="Arial"/>
          <w:bCs/>
        </w:rPr>
      </w:pPr>
      <w:r w:rsidRPr="00CD4C4C">
        <w:rPr>
          <w:rFonts w:ascii="Arial" w:hAnsi="Arial" w:cs="Arial"/>
          <w:bCs/>
        </w:rPr>
        <w:t>RAN2#129-bis</w:t>
      </w:r>
      <w:r w:rsidRPr="00CD4C4C">
        <w:rPr>
          <w:rFonts w:ascii="Arial" w:hAnsi="Arial" w:cs="Arial"/>
          <w:bCs/>
        </w:rPr>
        <w:tab/>
        <w:t>from 2025-04-07</w:t>
      </w:r>
      <w:r w:rsidRPr="00CD4C4C">
        <w:rPr>
          <w:rFonts w:ascii="Arial" w:hAnsi="Arial" w:cs="Arial"/>
          <w:bCs/>
        </w:rPr>
        <w:tab/>
        <w:t>to 2025-04-11</w:t>
      </w:r>
      <w:r w:rsidRPr="00CD4C4C">
        <w:rPr>
          <w:rFonts w:ascii="Arial" w:hAnsi="Arial" w:cs="Arial"/>
          <w:bCs/>
        </w:rPr>
        <w:tab/>
      </w:r>
      <w:r w:rsidRPr="00CD4C4C">
        <w:rPr>
          <w:rFonts w:ascii="Arial" w:hAnsi="Arial" w:cs="Arial"/>
          <w:bCs/>
        </w:rPr>
        <w:tab/>
        <w:t>China, CN</w:t>
      </w:r>
    </w:p>
    <w:p w14:paraId="11FDA6BC" w14:textId="77777777" w:rsidR="007075A2" w:rsidRPr="00CD4C4C" w:rsidRDefault="007075A2" w:rsidP="007075A2">
      <w:pPr>
        <w:tabs>
          <w:tab w:val="left" w:pos="3119"/>
        </w:tabs>
        <w:spacing w:after="120"/>
        <w:ind w:left="2268" w:hanging="2268"/>
        <w:rPr>
          <w:rFonts w:ascii="Arial" w:hAnsi="Arial" w:cs="Arial"/>
          <w:bCs/>
        </w:rPr>
      </w:pPr>
      <w:r w:rsidRPr="00CD4C4C">
        <w:rPr>
          <w:rFonts w:ascii="Arial" w:hAnsi="Arial" w:cs="Arial"/>
          <w:bCs/>
        </w:rPr>
        <w:t>RAN2#130</w:t>
      </w:r>
      <w:r w:rsidRPr="00CD4C4C">
        <w:rPr>
          <w:rFonts w:ascii="Arial" w:hAnsi="Arial" w:cs="Arial"/>
          <w:bCs/>
        </w:rPr>
        <w:tab/>
        <w:t>from 2025-05-19</w:t>
      </w:r>
      <w:r w:rsidRPr="00CD4C4C">
        <w:rPr>
          <w:rFonts w:ascii="Arial" w:hAnsi="Arial" w:cs="Arial"/>
          <w:bCs/>
        </w:rPr>
        <w:tab/>
        <w:t>to 2025-05-23</w:t>
      </w:r>
      <w:r w:rsidRPr="00CD4C4C">
        <w:rPr>
          <w:rFonts w:ascii="Arial" w:hAnsi="Arial" w:cs="Arial"/>
          <w:bCs/>
        </w:rPr>
        <w:tab/>
      </w:r>
      <w:r w:rsidRPr="00CD4C4C">
        <w:rPr>
          <w:rFonts w:ascii="Arial" w:hAnsi="Arial" w:cs="Arial"/>
          <w:bCs/>
        </w:rPr>
        <w:tab/>
        <w:t>Malta, MT</w:t>
      </w:r>
    </w:p>
    <w:p w14:paraId="7E9CCC8C" w14:textId="52437621" w:rsidR="00633D58" w:rsidRPr="00CD4C4C" w:rsidRDefault="007075A2" w:rsidP="2CCE057F">
      <w:pPr>
        <w:tabs>
          <w:tab w:val="left" w:pos="3119"/>
        </w:tabs>
        <w:spacing w:after="120"/>
        <w:ind w:left="2268" w:hanging="2268"/>
        <w:rPr>
          <w:rFonts w:ascii="Arial" w:hAnsi="Arial" w:cs="Arial"/>
        </w:rPr>
      </w:pPr>
      <w:r w:rsidRPr="00CD4C4C">
        <w:rPr>
          <w:rFonts w:ascii="Arial" w:hAnsi="Arial" w:cs="Arial"/>
        </w:rPr>
        <w:t>RAN2#131</w:t>
      </w:r>
      <w:r w:rsidR="00633D58" w:rsidRPr="00CD4C4C">
        <w:tab/>
      </w:r>
      <w:r w:rsidRPr="00CD4C4C">
        <w:rPr>
          <w:rFonts w:ascii="Arial" w:hAnsi="Arial" w:cs="Arial"/>
        </w:rPr>
        <w:t>from 2025-08-25</w:t>
      </w:r>
      <w:r w:rsidR="00633D58" w:rsidRPr="00CD4C4C">
        <w:tab/>
      </w:r>
      <w:r w:rsidRPr="00CD4C4C">
        <w:rPr>
          <w:rFonts w:ascii="Arial" w:hAnsi="Arial" w:cs="Arial"/>
        </w:rPr>
        <w:t>to 2025-08-29</w:t>
      </w:r>
      <w:r w:rsidR="00633D58" w:rsidRPr="00CD4C4C">
        <w:tab/>
      </w:r>
      <w:r w:rsidR="00633D58" w:rsidRPr="00CD4C4C">
        <w:tab/>
      </w:r>
      <w:r w:rsidRPr="00CD4C4C">
        <w:rPr>
          <w:rFonts w:ascii="Arial" w:hAnsi="Arial" w:cs="Arial"/>
        </w:rPr>
        <w:t>India (TBC), IN</w:t>
      </w:r>
    </w:p>
    <w:sectPr w:rsidR="00633D58" w:rsidRPr="00CD4C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55B5E" w14:textId="77777777" w:rsidR="00A86AD1" w:rsidRDefault="00A86AD1">
      <w:r>
        <w:separator/>
      </w:r>
    </w:p>
  </w:endnote>
  <w:endnote w:type="continuationSeparator" w:id="0">
    <w:p w14:paraId="06FCAEB4" w14:textId="77777777" w:rsidR="00A86AD1" w:rsidRDefault="00A86AD1">
      <w:r>
        <w:continuationSeparator/>
      </w:r>
    </w:p>
  </w:endnote>
  <w:endnote w:type="continuationNotice" w:id="1">
    <w:p w14:paraId="38BA9C25" w14:textId="77777777" w:rsidR="00A86AD1" w:rsidRDefault="00A86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E615F" w14:textId="77777777" w:rsidR="00A86AD1" w:rsidRDefault="00A86AD1">
      <w:r>
        <w:separator/>
      </w:r>
    </w:p>
  </w:footnote>
  <w:footnote w:type="continuationSeparator" w:id="0">
    <w:p w14:paraId="598E2CB8" w14:textId="77777777" w:rsidR="00A86AD1" w:rsidRDefault="00A86AD1">
      <w:r>
        <w:continuationSeparator/>
      </w:r>
    </w:p>
  </w:footnote>
  <w:footnote w:type="continuationNotice" w:id="1">
    <w:p w14:paraId="13C71594" w14:textId="77777777" w:rsidR="00A86AD1" w:rsidRDefault="00A86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47504"/>
    <w:multiLevelType w:val="multilevel"/>
    <w:tmpl w:val="D20A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4B5540"/>
    <w:multiLevelType w:val="hybridMultilevel"/>
    <w:tmpl w:val="6E2E6BC4"/>
    <w:lvl w:ilvl="0" w:tplc="04090001">
      <w:start w:val="1"/>
      <w:numFmt w:val="bullet"/>
      <w:lvlText w:val=""/>
      <w:lvlJc w:val="left"/>
      <w:pPr>
        <w:ind w:left="1008" w:hanging="360"/>
      </w:pPr>
      <w:rPr>
        <w:rFonts w:ascii="Symbol" w:hAnsi="Symbol"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4" w15:restartNumberingAfterBreak="0">
    <w:nsid w:val="0B154416"/>
    <w:multiLevelType w:val="hybridMultilevel"/>
    <w:tmpl w:val="8B8AB682"/>
    <w:lvl w:ilvl="0" w:tplc="04090001">
      <w:start w:val="1"/>
      <w:numFmt w:val="bullet"/>
      <w:lvlText w:val=""/>
      <w:lvlJc w:val="left"/>
      <w:pPr>
        <w:ind w:left="1008" w:hanging="360"/>
      </w:pPr>
      <w:rPr>
        <w:rFonts w:ascii="Symbol" w:hAnsi="Symbol" w:hint="default"/>
      </w:r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15" w15:restartNumberingAfterBreak="0">
    <w:nsid w:val="0E0B5B84"/>
    <w:multiLevelType w:val="multilevel"/>
    <w:tmpl w:val="24ECE08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14087AD"/>
    <w:multiLevelType w:val="hybridMultilevel"/>
    <w:tmpl w:val="12F0DDD6"/>
    <w:lvl w:ilvl="0" w:tplc="DB2823EE">
      <w:start w:val="1"/>
      <w:numFmt w:val="bullet"/>
      <w:lvlText w:val=""/>
      <w:lvlJc w:val="left"/>
      <w:pPr>
        <w:ind w:left="720" w:hanging="360"/>
      </w:pPr>
      <w:rPr>
        <w:rFonts w:ascii="Symbol" w:hAnsi="Symbol" w:hint="default"/>
      </w:rPr>
    </w:lvl>
    <w:lvl w:ilvl="1" w:tplc="ACFE366C">
      <w:start w:val="1"/>
      <w:numFmt w:val="bullet"/>
      <w:lvlText w:val="o"/>
      <w:lvlJc w:val="left"/>
      <w:pPr>
        <w:ind w:left="1440" w:hanging="360"/>
      </w:pPr>
      <w:rPr>
        <w:rFonts w:ascii="Courier New" w:hAnsi="Courier New" w:hint="default"/>
      </w:rPr>
    </w:lvl>
    <w:lvl w:ilvl="2" w:tplc="5780456A">
      <w:start w:val="1"/>
      <w:numFmt w:val="bullet"/>
      <w:lvlText w:val=""/>
      <w:lvlJc w:val="left"/>
      <w:pPr>
        <w:ind w:left="2160" w:hanging="360"/>
      </w:pPr>
      <w:rPr>
        <w:rFonts w:ascii="Wingdings" w:hAnsi="Wingdings" w:hint="default"/>
      </w:rPr>
    </w:lvl>
    <w:lvl w:ilvl="3" w:tplc="816EDD2A">
      <w:start w:val="1"/>
      <w:numFmt w:val="bullet"/>
      <w:lvlText w:val=""/>
      <w:lvlJc w:val="left"/>
      <w:pPr>
        <w:ind w:left="2880" w:hanging="360"/>
      </w:pPr>
      <w:rPr>
        <w:rFonts w:ascii="Symbol" w:hAnsi="Symbol" w:hint="default"/>
      </w:rPr>
    </w:lvl>
    <w:lvl w:ilvl="4" w:tplc="12AA7A00">
      <w:start w:val="1"/>
      <w:numFmt w:val="bullet"/>
      <w:lvlText w:val="o"/>
      <w:lvlJc w:val="left"/>
      <w:pPr>
        <w:ind w:left="3600" w:hanging="360"/>
      </w:pPr>
      <w:rPr>
        <w:rFonts w:ascii="Courier New" w:hAnsi="Courier New" w:hint="default"/>
      </w:rPr>
    </w:lvl>
    <w:lvl w:ilvl="5" w:tplc="C80CF762">
      <w:start w:val="1"/>
      <w:numFmt w:val="bullet"/>
      <w:lvlText w:val=""/>
      <w:lvlJc w:val="left"/>
      <w:pPr>
        <w:ind w:left="4320" w:hanging="360"/>
      </w:pPr>
      <w:rPr>
        <w:rFonts w:ascii="Wingdings" w:hAnsi="Wingdings" w:hint="default"/>
      </w:rPr>
    </w:lvl>
    <w:lvl w:ilvl="6" w:tplc="12AE1848">
      <w:start w:val="1"/>
      <w:numFmt w:val="bullet"/>
      <w:lvlText w:val=""/>
      <w:lvlJc w:val="left"/>
      <w:pPr>
        <w:ind w:left="5040" w:hanging="360"/>
      </w:pPr>
      <w:rPr>
        <w:rFonts w:ascii="Symbol" w:hAnsi="Symbol" w:hint="default"/>
      </w:rPr>
    </w:lvl>
    <w:lvl w:ilvl="7" w:tplc="C318E1D6">
      <w:start w:val="1"/>
      <w:numFmt w:val="bullet"/>
      <w:lvlText w:val="o"/>
      <w:lvlJc w:val="left"/>
      <w:pPr>
        <w:ind w:left="5760" w:hanging="360"/>
      </w:pPr>
      <w:rPr>
        <w:rFonts w:ascii="Courier New" w:hAnsi="Courier New" w:hint="default"/>
      </w:rPr>
    </w:lvl>
    <w:lvl w:ilvl="8" w:tplc="72B64996">
      <w:start w:val="1"/>
      <w:numFmt w:val="bullet"/>
      <w:lvlText w:val=""/>
      <w:lvlJc w:val="left"/>
      <w:pPr>
        <w:ind w:left="6480" w:hanging="360"/>
      </w:pPr>
      <w:rPr>
        <w:rFonts w:ascii="Wingdings" w:hAnsi="Wingdings" w:hint="default"/>
      </w:rPr>
    </w:lvl>
  </w:abstractNum>
  <w:abstractNum w:abstractNumId="17" w15:restartNumberingAfterBreak="0">
    <w:nsid w:val="11895CED"/>
    <w:multiLevelType w:val="multilevel"/>
    <w:tmpl w:val="6F9C4AC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DF705A"/>
    <w:multiLevelType w:val="multilevel"/>
    <w:tmpl w:val="D550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1B2619"/>
    <w:multiLevelType w:val="hybridMultilevel"/>
    <w:tmpl w:val="6C7E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E3976"/>
    <w:multiLevelType w:val="hybridMultilevel"/>
    <w:tmpl w:val="6A20C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E2FB3"/>
    <w:multiLevelType w:val="multilevel"/>
    <w:tmpl w:val="63F8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DA6DED"/>
    <w:multiLevelType w:val="multilevel"/>
    <w:tmpl w:val="2FDA6DED"/>
    <w:lvl w:ilvl="0">
      <w:numFmt w:val="bullet"/>
      <w:lvlText w:val="-"/>
      <w:lvlJc w:val="left"/>
      <w:pPr>
        <w:ind w:left="840" w:hanging="420"/>
      </w:pPr>
      <w:rPr>
        <w:rFonts w:ascii="Times New Roman" w:eastAsia="SimSu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18E5616"/>
    <w:multiLevelType w:val="hybridMultilevel"/>
    <w:tmpl w:val="82E86C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614EA"/>
    <w:multiLevelType w:val="hybridMultilevel"/>
    <w:tmpl w:val="1272EA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D827617"/>
    <w:multiLevelType w:val="hybridMultilevel"/>
    <w:tmpl w:val="7D8CDA6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0C745F7"/>
    <w:multiLevelType w:val="hybridMultilevel"/>
    <w:tmpl w:val="9B7C6B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6AC73C4"/>
    <w:multiLevelType w:val="hybridMultilevel"/>
    <w:tmpl w:val="DEBC9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AC2832"/>
    <w:multiLevelType w:val="hybridMultilevel"/>
    <w:tmpl w:val="55B8F428"/>
    <w:lvl w:ilvl="0" w:tplc="49280496">
      <w:start w:val="1"/>
      <w:numFmt w:val="upperLetter"/>
      <w:lvlText w:val="%1)"/>
      <w:lvlJc w:val="left"/>
      <w:pPr>
        <w:ind w:left="720" w:hanging="360"/>
      </w:pPr>
    </w:lvl>
    <w:lvl w:ilvl="1" w:tplc="57B8B1B4">
      <w:start w:val="1"/>
      <w:numFmt w:val="lowerLetter"/>
      <w:lvlText w:val="%2."/>
      <w:lvlJc w:val="left"/>
      <w:pPr>
        <w:ind w:left="1440" w:hanging="360"/>
      </w:pPr>
    </w:lvl>
    <w:lvl w:ilvl="2" w:tplc="E228A1D0">
      <w:start w:val="1"/>
      <w:numFmt w:val="lowerRoman"/>
      <w:lvlText w:val="%3."/>
      <w:lvlJc w:val="right"/>
      <w:pPr>
        <w:ind w:left="2160" w:hanging="180"/>
      </w:pPr>
    </w:lvl>
    <w:lvl w:ilvl="3" w:tplc="342CD02A">
      <w:start w:val="1"/>
      <w:numFmt w:val="decimal"/>
      <w:lvlText w:val="%4."/>
      <w:lvlJc w:val="left"/>
      <w:pPr>
        <w:ind w:left="2880" w:hanging="360"/>
      </w:pPr>
    </w:lvl>
    <w:lvl w:ilvl="4" w:tplc="7E18F1A0">
      <w:start w:val="1"/>
      <w:numFmt w:val="lowerLetter"/>
      <w:lvlText w:val="%5."/>
      <w:lvlJc w:val="left"/>
      <w:pPr>
        <w:ind w:left="3600" w:hanging="360"/>
      </w:pPr>
    </w:lvl>
    <w:lvl w:ilvl="5" w:tplc="268080F2">
      <w:start w:val="1"/>
      <w:numFmt w:val="lowerRoman"/>
      <w:lvlText w:val="%6."/>
      <w:lvlJc w:val="right"/>
      <w:pPr>
        <w:ind w:left="4320" w:hanging="180"/>
      </w:pPr>
    </w:lvl>
    <w:lvl w:ilvl="6" w:tplc="4BA0BBA0">
      <w:start w:val="1"/>
      <w:numFmt w:val="decimal"/>
      <w:lvlText w:val="%7."/>
      <w:lvlJc w:val="left"/>
      <w:pPr>
        <w:ind w:left="5040" w:hanging="360"/>
      </w:pPr>
    </w:lvl>
    <w:lvl w:ilvl="7" w:tplc="80D03A9A">
      <w:start w:val="1"/>
      <w:numFmt w:val="lowerLetter"/>
      <w:lvlText w:val="%8."/>
      <w:lvlJc w:val="left"/>
      <w:pPr>
        <w:ind w:left="5760" w:hanging="360"/>
      </w:pPr>
    </w:lvl>
    <w:lvl w:ilvl="8" w:tplc="AEDEFEEC">
      <w:start w:val="1"/>
      <w:numFmt w:val="lowerRoman"/>
      <w:lvlText w:val="%9."/>
      <w:lvlJc w:val="right"/>
      <w:pPr>
        <w:ind w:left="6480" w:hanging="180"/>
      </w:p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4C27342E"/>
    <w:multiLevelType w:val="multilevel"/>
    <w:tmpl w:val="0D5E129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C411D50"/>
    <w:multiLevelType w:val="multilevel"/>
    <w:tmpl w:val="9A32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21E38"/>
    <w:multiLevelType w:val="hybridMultilevel"/>
    <w:tmpl w:val="0A86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1699E"/>
    <w:multiLevelType w:val="hybridMultilevel"/>
    <w:tmpl w:val="0B9831B2"/>
    <w:lvl w:ilvl="0" w:tplc="FFFFFFFF">
      <w:start w:val="1"/>
      <w:numFmt w:val="lowerLetter"/>
      <w:lvlText w:val="%1)"/>
      <w:lvlJc w:val="left"/>
      <w:pPr>
        <w:ind w:left="1008" w:hanging="360"/>
      </w:pPr>
    </w:lvl>
    <w:lvl w:ilvl="1" w:tplc="FFFFFFFF" w:tentative="1">
      <w:start w:val="1"/>
      <w:numFmt w:val="lowerLetter"/>
      <w:lvlText w:val="%2."/>
      <w:lvlJc w:val="left"/>
      <w:pPr>
        <w:ind w:left="1728" w:hanging="360"/>
      </w:pPr>
    </w:lvl>
    <w:lvl w:ilvl="2" w:tplc="FFFFFFFF" w:tentative="1">
      <w:start w:val="1"/>
      <w:numFmt w:val="lowerRoman"/>
      <w:lvlText w:val="%3."/>
      <w:lvlJc w:val="right"/>
      <w:pPr>
        <w:ind w:left="2448" w:hanging="180"/>
      </w:pPr>
    </w:lvl>
    <w:lvl w:ilvl="3" w:tplc="FFFFFFFF" w:tentative="1">
      <w:start w:val="1"/>
      <w:numFmt w:val="decimal"/>
      <w:lvlText w:val="%4."/>
      <w:lvlJc w:val="left"/>
      <w:pPr>
        <w:ind w:left="3168" w:hanging="360"/>
      </w:pPr>
    </w:lvl>
    <w:lvl w:ilvl="4" w:tplc="FFFFFFFF" w:tentative="1">
      <w:start w:val="1"/>
      <w:numFmt w:val="lowerLetter"/>
      <w:lvlText w:val="%5."/>
      <w:lvlJc w:val="left"/>
      <w:pPr>
        <w:ind w:left="3888" w:hanging="360"/>
      </w:pPr>
    </w:lvl>
    <w:lvl w:ilvl="5" w:tplc="FFFFFFFF" w:tentative="1">
      <w:start w:val="1"/>
      <w:numFmt w:val="lowerRoman"/>
      <w:lvlText w:val="%6."/>
      <w:lvlJc w:val="right"/>
      <w:pPr>
        <w:ind w:left="4608" w:hanging="180"/>
      </w:pPr>
    </w:lvl>
    <w:lvl w:ilvl="6" w:tplc="FFFFFFFF" w:tentative="1">
      <w:start w:val="1"/>
      <w:numFmt w:val="decimal"/>
      <w:lvlText w:val="%7."/>
      <w:lvlJc w:val="left"/>
      <w:pPr>
        <w:ind w:left="5328" w:hanging="360"/>
      </w:pPr>
    </w:lvl>
    <w:lvl w:ilvl="7" w:tplc="FFFFFFFF" w:tentative="1">
      <w:start w:val="1"/>
      <w:numFmt w:val="lowerLetter"/>
      <w:lvlText w:val="%8."/>
      <w:lvlJc w:val="left"/>
      <w:pPr>
        <w:ind w:left="6048" w:hanging="360"/>
      </w:pPr>
    </w:lvl>
    <w:lvl w:ilvl="8" w:tplc="FFFFFFFF" w:tentative="1">
      <w:start w:val="1"/>
      <w:numFmt w:val="lowerRoman"/>
      <w:lvlText w:val="%9."/>
      <w:lvlJc w:val="right"/>
      <w:pPr>
        <w:ind w:left="6768" w:hanging="180"/>
      </w:pPr>
    </w:lvl>
  </w:abstractNum>
  <w:abstractNum w:abstractNumId="37" w15:restartNumberingAfterBreak="0">
    <w:nsid w:val="64EB5EC2"/>
    <w:multiLevelType w:val="hybridMultilevel"/>
    <w:tmpl w:val="97703088"/>
    <w:lvl w:ilvl="0" w:tplc="3956F5EA">
      <w:start w:val="1"/>
      <w:numFmt w:val="bullet"/>
      <w:lvlText w:val=""/>
      <w:lvlJc w:val="left"/>
      <w:pPr>
        <w:ind w:left="720" w:hanging="360"/>
      </w:pPr>
      <w:rPr>
        <w:rFonts w:ascii="Symbol" w:hAnsi="Symbol" w:hint="default"/>
      </w:rPr>
    </w:lvl>
    <w:lvl w:ilvl="1" w:tplc="CA7C7AEA">
      <w:start w:val="1"/>
      <w:numFmt w:val="bullet"/>
      <w:lvlText w:val="o"/>
      <w:lvlJc w:val="left"/>
      <w:pPr>
        <w:ind w:left="1440" w:hanging="360"/>
      </w:pPr>
      <w:rPr>
        <w:rFonts w:ascii="Courier New" w:hAnsi="Courier New" w:hint="default"/>
      </w:rPr>
    </w:lvl>
    <w:lvl w:ilvl="2" w:tplc="C58AC63C">
      <w:start w:val="1"/>
      <w:numFmt w:val="bullet"/>
      <w:lvlText w:val=""/>
      <w:lvlJc w:val="left"/>
      <w:pPr>
        <w:ind w:left="2160" w:hanging="360"/>
      </w:pPr>
      <w:rPr>
        <w:rFonts w:ascii="Wingdings" w:hAnsi="Wingdings" w:hint="default"/>
      </w:rPr>
    </w:lvl>
    <w:lvl w:ilvl="3" w:tplc="A2CC094C">
      <w:start w:val="1"/>
      <w:numFmt w:val="bullet"/>
      <w:lvlText w:val=""/>
      <w:lvlJc w:val="left"/>
      <w:pPr>
        <w:ind w:left="2880" w:hanging="360"/>
      </w:pPr>
      <w:rPr>
        <w:rFonts w:ascii="Symbol" w:hAnsi="Symbol" w:hint="default"/>
      </w:rPr>
    </w:lvl>
    <w:lvl w:ilvl="4" w:tplc="02EED726">
      <w:start w:val="1"/>
      <w:numFmt w:val="bullet"/>
      <w:lvlText w:val="o"/>
      <w:lvlJc w:val="left"/>
      <w:pPr>
        <w:ind w:left="3600" w:hanging="360"/>
      </w:pPr>
      <w:rPr>
        <w:rFonts w:ascii="Courier New" w:hAnsi="Courier New" w:hint="default"/>
      </w:rPr>
    </w:lvl>
    <w:lvl w:ilvl="5" w:tplc="824C1904">
      <w:start w:val="1"/>
      <w:numFmt w:val="bullet"/>
      <w:lvlText w:val=""/>
      <w:lvlJc w:val="left"/>
      <w:pPr>
        <w:ind w:left="4320" w:hanging="360"/>
      </w:pPr>
      <w:rPr>
        <w:rFonts w:ascii="Wingdings" w:hAnsi="Wingdings" w:hint="default"/>
      </w:rPr>
    </w:lvl>
    <w:lvl w:ilvl="6" w:tplc="29284126">
      <w:start w:val="1"/>
      <w:numFmt w:val="bullet"/>
      <w:lvlText w:val=""/>
      <w:lvlJc w:val="left"/>
      <w:pPr>
        <w:ind w:left="5040" w:hanging="360"/>
      </w:pPr>
      <w:rPr>
        <w:rFonts w:ascii="Symbol" w:hAnsi="Symbol" w:hint="default"/>
      </w:rPr>
    </w:lvl>
    <w:lvl w:ilvl="7" w:tplc="DBE68EDC">
      <w:start w:val="1"/>
      <w:numFmt w:val="bullet"/>
      <w:lvlText w:val="o"/>
      <w:lvlJc w:val="left"/>
      <w:pPr>
        <w:ind w:left="5760" w:hanging="360"/>
      </w:pPr>
      <w:rPr>
        <w:rFonts w:ascii="Courier New" w:hAnsi="Courier New" w:hint="default"/>
      </w:rPr>
    </w:lvl>
    <w:lvl w:ilvl="8" w:tplc="0B6ECAB0">
      <w:start w:val="1"/>
      <w:numFmt w:val="bullet"/>
      <w:lvlText w:val=""/>
      <w:lvlJc w:val="left"/>
      <w:pPr>
        <w:ind w:left="6480" w:hanging="360"/>
      </w:pPr>
      <w:rPr>
        <w:rFonts w:ascii="Wingdings" w:hAnsi="Wingdings" w:hint="default"/>
      </w:rPr>
    </w:lvl>
  </w:abstractNum>
  <w:abstractNum w:abstractNumId="38" w15:restartNumberingAfterBreak="0">
    <w:nsid w:val="6D786B63"/>
    <w:multiLevelType w:val="hybridMultilevel"/>
    <w:tmpl w:val="0B9831B2"/>
    <w:lvl w:ilvl="0" w:tplc="04090017">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9"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47EC9"/>
    <w:multiLevelType w:val="multilevel"/>
    <w:tmpl w:val="589E3AE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3D0D40"/>
    <w:multiLevelType w:val="multilevel"/>
    <w:tmpl w:val="00BEE2C6"/>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7390545"/>
    <w:multiLevelType w:val="hybridMultilevel"/>
    <w:tmpl w:val="7D8CDA6A"/>
    <w:lvl w:ilvl="0" w:tplc="BB542464">
      <w:start w:val="1"/>
      <w:numFmt w:val="upperLetter"/>
      <w:lvlText w:val="%1)"/>
      <w:lvlJc w:val="left"/>
      <w:pPr>
        <w:ind w:left="720" w:hanging="360"/>
      </w:pPr>
    </w:lvl>
    <w:lvl w:ilvl="1" w:tplc="90E06D02">
      <w:start w:val="1"/>
      <w:numFmt w:val="lowerLetter"/>
      <w:lvlText w:val="%2."/>
      <w:lvlJc w:val="left"/>
      <w:pPr>
        <w:ind w:left="1440" w:hanging="360"/>
      </w:pPr>
    </w:lvl>
    <w:lvl w:ilvl="2" w:tplc="59884E8E">
      <w:start w:val="1"/>
      <w:numFmt w:val="lowerRoman"/>
      <w:lvlText w:val="%3."/>
      <w:lvlJc w:val="right"/>
      <w:pPr>
        <w:ind w:left="2160" w:hanging="180"/>
      </w:pPr>
    </w:lvl>
    <w:lvl w:ilvl="3" w:tplc="F028E96E">
      <w:start w:val="1"/>
      <w:numFmt w:val="decimal"/>
      <w:lvlText w:val="%4."/>
      <w:lvlJc w:val="left"/>
      <w:pPr>
        <w:ind w:left="2880" w:hanging="360"/>
      </w:pPr>
    </w:lvl>
    <w:lvl w:ilvl="4" w:tplc="DB48D5DC">
      <w:start w:val="1"/>
      <w:numFmt w:val="lowerLetter"/>
      <w:lvlText w:val="%5."/>
      <w:lvlJc w:val="left"/>
      <w:pPr>
        <w:ind w:left="3600" w:hanging="360"/>
      </w:pPr>
    </w:lvl>
    <w:lvl w:ilvl="5" w:tplc="04688524">
      <w:start w:val="1"/>
      <w:numFmt w:val="lowerRoman"/>
      <w:lvlText w:val="%6."/>
      <w:lvlJc w:val="right"/>
      <w:pPr>
        <w:ind w:left="4320" w:hanging="180"/>
      </w:pPr>
    </w:lvl>
    <w:lvl w:ilvl="6" w:tplc="4A32AD3C">
      <w:start w:val="1"/>
      <w:numFmt w:val="decimal"/>
      <w:lvlText w:val="%7."/>
      <w:lvlJc w:val="left"/>
      <w:pPr>
        <w:ind w:left="5040" w:hanging="360"/>
      </w:pPr>
    </w:lvl>
    <w:lvl w:ilvl="7" w:tplc="54801E5E">
      <w:start w:val="1"/>
      <w:numFmt w:val="lowerLetter"/>
      <w:lvlText w:val="%8."/>
      <w:lvlJc w:val="left"/>
      <w:pPr>
        <w:ind w:left="5760" w:hanging="360"/>
      </w:pPr>
    </w:lvl>
    <w:lvl w:ilvl="8" w:tplc="77C64CE8">
      <w:start w:val="1"/>
      <w:numFmt w:val="lowerRoman"/>
      <w:lvlText w:val="%9."/>
      <w:lvlJc w:val="right"/>
      <w:pPr>
        <w:ind w:left="6480" w:hanging="180"/>
      </w:pPr>
    </w:lvl>
  </w:abstractNum>
  <w:abstractNum w:abstractNumId="43" w15:restartNumberingAfterBreak="0">
    <w:nsid w:val="77D01B76"/>
    <w:multiLevelType w:val="hybridMultilevel"/>
    <w:tmpl w:val="6978A722"/>
    <w:lvl w:ilvl="0" w:tplc="5EE6F8B4">
      <w:start w:val="1"/>
      <w:numFmt w:val="bullet"/>
      <w:lvlText w:val=""/>
      <w:lvlJc w:val="left"/>
      <w:pPr>
        <w:ind w:left="720" w:hanging="360"/>
      </w:pPr>
      <w:rPr>
        <w:rFonts w:ascii="Symbol" w:hAnsi="Symbol" w:hint="default"/>
      </w:rPr>
    </w:lvl>
    <w:lvl w:ilvl="1" w:tplc="AF749324">
      <w:start w:val="1"/>
      <w:numFmt w:val="bullet"/>
      <w:lvlText w:val="o"/>
      <w:lvlJc w:val="left"/>
      <w:pPr>
        <w:ind w:left="1440" w:hanging="360"/>
      </w:pPr>
      <w:rPr>
        <w:rFonts w:ascii="Courier New" w:hAnsi="Courier New" w:hint="default"/>
      </w:rPr>
    </w:lvl>
    <w:lvl w:ilvl="2" w:tplc="41EC6404">
      <w:start w:val="1"/>
      <w:numFmt w:val="bullet"/>
      <w:lvlText w:val=""/>
      <w:lvlJc w:val="left"/>
      <w:pPr>
        <w:ind w:left="2160" w:hanging="360"/>
      </w:pPr>
      <w:rPr>
        <w:rFonts w:ascii="Wingdings" w:hAnsi="Wingdings" w:hint="default"/>
      </w:rPr>
    </w:lvl>
    <w:lvl w:ilvl="3" w:tplc="7EE6B200">
      <w:start w:val="1"/>
      <w:numFmt w:val="bullet"/>
      <w:lvlText w:val=""/>
      <w:lvlJc w:val="left"/>
      <w:pPr>
        <w:ind w:left="2880" w:hanging="360"/>
      </w:pPr>
      <w:rPr>
        <w:rFonts w:ascii="Symbol" w:hAnsi="Symbol" w:hint="default"/>
      </w:rPr>
    </w:lvl>
    <w:lvl w:ilvl="4" w:tplc="197E7052">
      <w:start w:val="1"/>
      <w:numFmt w:val="bullet"/>
      <w:lvlText w:val="o"/>
      <w:lvlJc w:val="left"/>
      <w:pPr>
        <w:ind w:left="3600" w:hanging="360"/>
      </w:pPr>
      <w:rPr>
        <w:rFonts w:ascii="Courier New" w:hAnsi="Courier New" w:hint="default"/>
      </w:rPr>
    </w:lvl>
    <w:lvl w:ilvl="5" w:tplc="5AC6D794">
      <w:start w:val="1"/>
      <w:numFmt w:val="bullet"/>
      <w:lvlText w:val=""/>
      <w:lvlJc w:val="left"/>
      <w:pPr>
        <w:ind w:left="4320" w:hanging="360"/>
      </w:pPr>
      <w:rPr>
        <w:rFonts w:ascii="Wingdings" w:hAnsi="Wingdings" w:hint="default"/>
      </w:rPr>
    </w:lvl>
    <w:lvl w:ilvl="6" w:tplc="F0662A28">
      <w:start w:val="1"/>
      <w:numFmt w:val="bullet"/>
      <w:lvlText w:val=""/>
      <w:lvlJc w:val="left"/>
      <w:pPr>
        <w:ind w:left="5040" w:hanging="360"/>
      </w:pPr>
      <w:rPr>
        <w:rFonts w:ascii="Symbol" w:hAnsi="Symbol" w:hint="default"/>
      </w:rPr>
    </w:lvl>
    <w:lvl w:ilvl="7" w:tplc="B494200A">
      <w:start w:val="1"/>
      <w:numFmt w:val="bullet"/>
      <w:lvlText w:val="o"/>
      <w:lvlJc w:val="left"/>
      <w:pPr>
        <w:ind w:left="5760" w:hanging="360"/>
      </w:pPr>
      <w:rPr>
        <w:rFonts w:ascii="Courier New" w:hAnsi="Courier New" w:hint="default"/>
      </w:rPr>
    </w:lvl>
    <w:lvl w:ilvl="8" w:tplc="8C645566">
      <w:start w:val="1"/>
      <w:numFmt w:val="bullet"/>
      <w:lvlText w:val=""/>
      <w:lvlJc w:val="left"/>
      <w:pPr>
        <w:ind w:left="6480" w:hanging="360"/>
      </w:pPr>
      <w:rPr>
        <w:rFonts w:ascii="Wingdings" w:hAnsi="Wingdings" w:hint="default"/>
      </w:rPr>
    </w:lvl>
  </w:abstractNum>
  <w:abstractNum w:abstractNumId="44" w15:restartNumberingAfterBreak="0">
    <w:nsid w:val="77F12CD3"/>
    <w:multiLevelType w:val="multilevel"/>
    <w:tmpl w:val="CB728E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D13DF73"/>
    <w:multiLevelType w:val="hybridMultilevel"/>
    <w:tmpl w:val="FD96FF24"/>
    <w:lvl w:ilvl="0" w:tplc="AB1E2E2C">
      <w:start w:val="1"/>
      <w:numFmt w:val="bullet"/>
      <w:lvlText w:val=""/>
      <w:lvlJc w:val="left"/>
      <w:pPr>
        <w:ind w:left="720" w:hanging="360"/>
      </w:pPr>
      <w:rPr>
        <w:rFonts w:ascii="Symbol" w:hAnsi="Symbol" w:hint="default"/>
      </w:rPr>
    </w:lvl>
    <w:lvl w:ilvl="1" w:tplc="9B8E24AC">
      <w:start w:val="1"/>
      <w:numFmt w:val="bullet"/>
      <w:lvlText w:val="o"/>
      <w:lvlJc w:val="left"/>
      <w:pPr>
        <w:ind w:left="1440" w:hanging="360"/>
      </w:pPr>
      <w:rPr>
        <w:rFonts w:ascii="Courier New" w:hAnsi="Courier New" w:hint="default"/>
      </w:rPr>
    </w:lvl>
    <w:lvl w:ilvl="2" w:tplc="53381DDC">
      <w:start w:val="1"/>
      <w:numFmt w:val="bullet"/>
      <w:lvlText w:val=""/>
      <w:lvlJc w:val="left"/>
      <w:pPr>
        <w:ind w:left="2160" w:hanging="360"/>
      </w:pPr>
      <w:rPr>
        <w:rFonts w:ascii="Wingdings" w:hAnsi="Wingdings" w:hint="default"/>
      </w:rPr>
    </w:lvl>
    <w:lvl w:ilvl="3" w:tplc="D550EB10">
      <w:start w:val="1"/>
      <w:numFmt w:val="bullet"/>
      <w:lvlText w:val=""/>
      <w:lvlJc w:val="left"/>
      <w:pPr>
        <w:ind w:left="2880" w:hanging="360"/>
      </w:pPr>
      <w:rPr>
        <w:rFonts w:ascii="Symbol" w:hAnsi="Symbol" w:hint="default"/>
      </w:rPr>
    </w:lvl>
    <w:lvl w:ilvl="4" w:tplc="759699B8">
      <w:start w:val="1"/>
      <w:numFmt w:val="bullet"/>
      <w:lvlText w:val="o"/>
      <w:lvlJc w:val="left"/>
      <w:pPr>
        <w:ind w:left="3600" w:hanging="360"/>
      </w:pPr>
      <w:rPr>
        <w:rFonts w:ascii="Courier New" w:hAnsi="Courier New" w:hint="default"/>
      </w:rPr>
    </w:lvl>
    <w:lvl w:ilvl="5" w:tplc="AFCCB7B8">
      <w:start w:val="1"/>
      <w:numFmt w:val="bullet"/>
      <w:lvlText w:val=""/>
      <w:lvlJc w:val="left"/>
      <w:pPr>
        <w:ind w:left="4320" w:hanging="360"/>
      </w:pPr>
      <w:rPr>
        <w:rFonts w:ascii="Wingdings" w:hAnsi="Wingdings" w:hint="default"/>
      </w:rPr>
    </w:lvl>
    <w:lvl w:ilvl="6" w:tplc="AFA4A3FE">
      <w:start w:val="1"/>
      <w:numFmt w:val="bullet"/>
      <w:lvlText w:val=""/>
      <w:lvlJc w:val="left"/>
      <w:pPr>
        <w:ind w:left="5040" w:hanging="360"/>
      </w:pPr>
      <w:rPr>
        <w:rFonts w:ascii="Symbol" w:hAnsi="Symbol" w:hint="default"/>
      </w:rPr>
    </w:lvl>
    <w:lvl w:ilvl="7" w:tplc="CD04905C">
      <w:start w:val="1"/>
      <w:numFmt w:val="bullet"/>
      <w:lvlText w:val="o"/>
      <w:lvlJc w:val="left"/>
      <w:pPr>
        <w:ind w:left="5760" w:hanging="360"/>
      </w:pPr>
      <w:rPr>
        <w:rFonts w:ascii="Courier New" w:hAnsi="Courier New" w:hint="default"/>
      </w:rPr>
    </w:lvl>
    <w:lvl w:ilvl="8" w:tplc="8EE8F52E">
      <w:start w:val="1"/>
      <w:numFmt w:val="bullet"/>
      <w:lvlText w:val=""/>
      <w:lvlJc w:val="left"/>
      <w:pPr>
        <w:ind w:left="6480" w:hanging="360"/>
      </w:pPr>
      <w:rPr>
        <w:rFonts w:ascii="Wingdings" w:hAnsi="Wingdings" w:hint="default"/>
      </w:rPr>
    </w:lvl>
  </w:abstractNum>
  <w:num w:numId="1" w16cid:durableId="1464730600">
    <w:abstractNumId w:val="43"/>
  </w:num>
  <w:num w:numId="2" w16cid:durableId="1408914867">
    <w:abstractNumId w:val="16"/>
  </w:num>
  <w:num w:numId="3" w16cid:durableId="496725429">
    <w:abstractNumId w:val="45"/>
  </w:num>
  <w:num w:numId="4" w16cid:durableId="816217221">
    <w:abstractNumId w:val="37"/>
  </w:num>
  <w:num w:numId="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89253310">
    <w:abstractNumId w:val="11"/>
  </w:num>
  <w:num w:numId="8" w16cid:durableId="199124208">
    <w:abstractNumId w:val="26"/>
  </w:num>
  <w:num w:numId="9" w16cid:durableId="630793192">
    <w:abstractNumId w:val="25"/>
  </w:num>
  <w:num w:numId="10" w16cid:durableId="1154301696">
    <w:abstractNumId w:val="31"/>
  </w:num>
  <w:num w:numId="11" w16cid:durableId="1489399165">
    <w:abstractNumId w:val="32"/>
  </w:num>
  <w:num w:numId="12" w16cid:durableId="1495876256">
    <w:abstractNumId w:val="9"/>
  </w:num>
  <w:num w:numId="13" w16cid:durableId="441074845">
    <w:abstractNumId w:val="7"/>
  </w:num>
  <w:num w:numId="14" w16cid:durableId="431705991">
    <w:abstractNumId w:val="6"/>
  </w:num>
  <w:num w:numId="15" w16cid:durableId="1559823138">
    <w:abstractNumId w:val="5"/>
  </w:num>
  <w:num w:numId="16" w16cid:durableId="1777091386">
    <w:abstractNumId w:val="4"/>
  </w:num>
  <w:num w:numId="17" w16cid:durableId="754859990">
    <w:abstractNumId w:val="8"/>
  </w:num>
  <w:num w:numId="18" w16cid:durableId="685982631">
    <w:abstractNumId w:val="3"/>
  </w:num>
  <w:num w:numId="19" w16cid:durableId="1806268356">
    <w:abstractNumId w:val="2"/>
  </w:num>
  <w:num w:numId="20" w16cid:durableId="1176116058">
    <w:abstractNumId w:val="1"/>
  </w:num>
  <w:num w:numId="21" w16cid:durableId="655106882">
    <w:abstractNumId w:val="0"/>
  </w:num>
  <w:num w:numId="22" w16cid:durableId="1065451303">
    <w:abstractNumId w:val="39"/>
  </w:num>
  <w:num w:numId="23" w16cid:durableId="1871140364">
    <w:abstractNumId w:val="17"/>
  </w:num>
  <w:num w:numId="24" w16cid:durableId="71858349">
    <w:abstractNumId w:val="17"/>
    <w:lvlOverride w:ilvl="1">
      <w:startOverride w:val="1"/>
    </w:lvlOverride>
  </w:num>
  <w:num w:numId="25" w16cid:durableId="766972775">
    <w:abstractNumId w:val="21"/>
  </w:num>
  <w:num w:numId="26" w16cid:durableId="2136748514">
    <w:abstractNumId w:val="12"/>
  </w:num>
  <w:num w:numId="27" w16cid:durableId="2143768269">
    <w:abstractNumId w:val="44"/>
    <w:lvlOverride w:ilvl="0">
      <w:startOverride w:val="2"/>
    </w:lvlOverride>
  </w:num>
  <w:num w:numId="28" w16cid:durableId="1431463064">
    <w:abstractNumId w:val="15"/>
    <w:lvlOverride w:ilvl="0">
      <w:startOverride w:val="3"/>
    </w:lvlOverride>
  </w:num>
  <w:num w:numId="29" w16cid:durableId="1009333685">
    <w:abstractNumId w:val="40"/>
  </w:num>
  <w:num w:numId="30" w16cid:durableId="1096907170">
    <w:abstractNumId w:val="40"/>
    <w:lvlOverride w:ilvl="1">
      <w:startOverride w:val="1"/>
    </w:lvlOverride>
  </w:num>
  <w:num w:numId="31" w16cid:durableId="1145127171">
    <w:abstractNumId w:val="18"/>
  </w:num>
  <w:num w:numId="32" w16cid:durableId="716930314">
    <w:abstractNumId w:val="34"/>
  </w:num>
  <w:num w:numId="33" w16cid:durableId="1067997766">
    <w:abstractNumId w:val="33"/>
    <w:lvlOverride w:ilvl="0">
      <w:startOverride w:val="2"/>
    </w:lvlOverride>
  </w:num>
  <w:num w:numId="34" w16cid:durableId="471556072">
    <w:abstractNumId w:val="41"/>
    <w:lvlOverride w:ilvl="0">
      <w:startOverride w:val="3"/>
    </w:lvlOverride>
  </w:num>
  <w:num w:numId="35" w16cid:durableId="2105493889">
    <w:abstractNumId w:val="19"/>
  </w:num>
  <w:num w:numId="36" w16cid:durableId="1933708848">
    <w:abstractNumId w:val="38"/>
  </w:num>
  <w:num w:numId="37" w16cid:durableId="508908297">
    <w:abstractNumId w:val="36"/>
  </w:num>
  <w:num w:numId="38" w16cid:durableId="381713170">
    <w:abstractNumId w:val="28"/>
  </w:num>
  <w:num w:numId="39" w16cid:durableId="384718571">
    <w:abstractNumId w:val="23"/>
  </w:num>
  <w:num w:numId="40" w16cid:durableId="238760653">
    <w:abstractNumId w:val="24"/>
  </w:num>
  <w:num w:numId="41" w16cid:durableId="598490905">
    <w:abstractNumId w:val="35"/>
  </w:num>
  <w:num w:numId="42" w16cid:durableId="239757559">
    <w:abstractNumId w:val="20"/>
  </w:num>
  <w:num w:numId="43" w16cid:durableId="1148205764">
    <w:abstractNumId w:val="13"/>
  </w:num>
  <w:num w:numId="44" w16cid:durableId="991757323">
    <w:abstractNumId w:val="14"/>
  </w:num>
  <w:num w:numId="45" w16cid:durableId="45031589">
    <w:abstractNumId w:val="22"/>
  </w:num>
  <w:num w:numId="46" w16cid:durableId="1903787782">
    <w:abstractNumId w:val="42"/>
  </w:num>
  <w:num w:numId="47" w16cid:durableId="689919045">
    <w:abstractNumId w:val="30"/>
  </w:num>
  <w:num w:numId="48" w16cid:durableId="1906917041">
    <w:abstractNumId w:val="29"/>
  </w:num>
  <w:num w:numId="49" w16cid:durableId="3593533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123"/>
    <w:rsid w:val="000111B2"/>
    <w:rsid w:val="00012346"/>
    <w:rsid w:val="000141CE"/>
    <w:rsid w:val="00016557"/>
    <w:rsid w:val="0001674E"/>
    <w:rsid w:val="0001708F"/>
    <w:rsid w:val="00023C40"/>
    <w:rsid w:val="0002507D"/>
    <w:rsid w:val="00033397"/>
    <w:rsid w:val="00035170"/>
    <w:rsid w:val="00040095"/>
    <w:rsid w:val="00040566"/>
    <w:rsid w:val="00056DC8"/>
    <w:rsid w:val="000624EA"/>
    <w:rsid w:val="00065268"/>
    <w:rsid w:val="00072A22"/>
    <w:rsid w:val="00073C9C"/>
    <w:rsid w:val="000745AB"/>
    <w:rsid w:val="000750F4"/>
    <w:rsid w:val="00076412"/>
    <w:rsid w:val="00080512"/>
    <w:rsid w:val="00085D38"/>
    <w:rsid w:val="00090468"/>
    <w:rsid w:val="00094568"/>
    <w:rsid w:val="000A5011"/>
    <w:rsid w:val="000A772B"/>
    <w:rsid w:val="000B7BCF"/>
    <w:rsid w:val="000C472E"/>
    <w:rsid w:val="000C4949"/>
    <w:rsid w:val="000C522B"/>
    <w:rsid w:val="000C73A7"/>
    <w:rsid w:val="000D58AB"/>
    <w:rsid w:val="000D5C07"/>
    <w:rsid w:val="000E258B"/>
    <w:rsid w:val="000F4C90"/>
    <w:rsid w:val="000F65F7"/>
    <w:rsid w:val="000F6D76"/>
    <w:rsid w:val="00106ECB"/>
    <w:rsid w:val="00112F1A"/>
    <w:rsid w:val="00115FA3"/>
    <w:rsid w:val="00117E31"/>
    <w:rsid w:val="00121F3C"/>
    <w:rsid w:val="00121FD1"/>
    <w:rsid w:val="0012610D"/>
    <w:rsid w:val="00127667"/>
    <w:rsid w:val="00127699"/>
    <w:rsid w:val="001378E7"/>
    <w:rsid w:val="00145075"/>
    <w:rsid w:val="0015495D"/>
    <w:rsid w:val="0016402A"/>
    <w:rsid w:val="001669A9"/>
    <w:rsid w:val="0016720D"/>
    <w:rsid w:val="00167F10"/>
    <w:rsid w:val="001703EC"/>
    <w:rsid w:val="001741A0"/>
    <w:rsid w:val="00175FA0"/>
    <w:rsid w:val="0018542A"/>
    <w:rsid w:val="00185BEC"/>
    <w:rsid w:val="001915D7"/>
    <w:rsid w:val="001932B3"/>
    <w:rsid w:val="001947FC"/>
    <w:rsid w:val="001949A9"/>
    <w:rsid w:val="00194CD0"/>
    <w:rsid w:val="001975BA"/>
    <w:rsid w:val="00197B7C"/>
    <w:rsid w:val="00197B94"/>
    <w:rsid w:val="00197FA1"/>
    <w:rsid w:val="001B49C9"/>
    <w:rsid w:val="001C23F4"/>
    <w:rsid w:val="001C4F79"/>
    <w:rsid w:val="001C7D5D"/>
    <w:rsid w:val="001E369F"/>
    <w:rsid w:val="001F168B"/>
    <w:rsid w:val="001F62F6"/>
    <w:rsid w:val="001F7831"/>
    <w:rsid w:val="00204045"/>
    <w:rsid w:val="0020712B"/>
    <w:rsid w:val="002175A7"/>
    <w:rsid w:val="002221D2"/>
    <w:rsid w:val="00225695"/>
    <w:rsid w:val="0022606D"/>
    <w:rsid w:val="00231728"/>
    <w:rsid w:val="002345C1"/>
    <w:rsid w:val="002371B8"/>
    <w:rsid w:val="00241739"/>
    <w:rsid w:val="00244A05"/>
    <w:rsid w:val="00250404"/>
    <w:rsid w:val="00251AAB"/>
    <w:rsid w:val="00251F12"/>
    <w:rsid w:val="0025541D"/>
    <w:rsid w:val="00256B74"/>
    <w:rsid w:val="00260B65"/>
    <w:rsid w:val="002610D8"/>
    <w:rsid w:val="002747EC"/>
    <w:rsid w:val="00276AE3"/>
    <w:rsid w:val="00277230"/>
    <w:rsid w:val="0028348B"/>
    <w:rsid w:val="0028361C"/>
    <w:rsid w:val="00284F92"/>
    <w:rsid w:val="002855BF"/>
    <w:rsid w:val="00290A7C"/>
    <w:rsid w:val="00294586"/>
    <w:rsid w:val="002964AE"/>
    <w:rsid w:val="002A1DF6"/>
    <w:rsid w:val="002A375D"/>
    <w:rsid w:val="002A396D"/>
    <w:rsid w:val="002A5509"/>
    <w:rsid w:val="002B085D"/>
    <w:rsid w:val="002B2988"/>
    <w:rsid w:val="002C7080"/>
    <w:rsid w:val="002D2086"/>
    <w:rsid w:val="002D7E2F"/>
    <w:rsid w:val="002E12DB"/>
    <w:rsid w:val="002E13BB"/>
    <w:rsid w:val="002E20F7"/>
    <w:rsid w:val="002F0D22"/>
    <w:rsid w:val="002F197B"/>
    <w:rsid w:val="002F47F5"/>
    <w:rsid w:val="002F6E02"/>
    <w:rsid w:val="003026C2"/>
    <w:rsid w:val="00306A92"/>
    <w:rsid w:val="00311B17"/>
    <w:rsid w:val="00317090"/>
    <w:rsid w:val="003172DC"/>
    <w:rsid w:val="003227EE"/>
    <w:rsid w:val="003241E1"/>
    <w:rsid w:val="00325AE3"/>
    <w:rsid w:val="00326069"/>
    <w:rsid w:val="00336289"/>
    <w:rsid w:val="003422C6"/>
    <w:rsid w:val="00342951"/>
    <w:rsid w:val="00346102"/>
    <w:rsid w:val="0035462D"/>
    <w:rsid w:val="00354FA6"/>
    <w:rsid w:val="00355B51"/>
    <w:rsid w:val="0036459E"/>
    <w:rsid w:val="00364B41"/>
    <w:rsid w:val="00377367"/>
    <w:rsid w:val="00383096"/>
    <w:rsid w:val="0038687C"/>
    <w:rsid w:val="0039346C"/>
    <w:rsid w:val="00393ED1"/>
    <w:rsid w:val="003A41EF"/>
    <w:rsid w:val="003A4258"/>
    <w:rsid w:val="003A7E02"/>
    <w:rsid w:val="003B40AD"/>
    <w:rsid w:val="003C2F73"/>
    <w:rsid w:val="003C4E37"/>
    <w:rsid w:val="003D0FD0"/>
    <w:rsid w:val="003D1070"/>
    <w:rsid w:val="003D506E"/>
    <w:rsid w:val="003E16BE"/>
    <w:rsid w:val="003F1247"/>
    <w:rsid w:val="003F40D9"/>
    <w:rsid w:val="003F4E28"/>
    <w:rsid w:val="003F76B6"/>
    <w:rsid w:val="004006E8"/>
    <w:rsid w:val="00401855"/>
    <w:rsid w:val="00402933"/>
    <w:rsid w:val="00404DAD"/>
    <w:rsid w:val="00414158"/>
    <w:rsid w:val="00422544"/>
    <w:rsid w:val="00423691"/>
    <w:rsid w:val="00427D05"/>
    <w:rsid w:val="00431642"/>
    <w:rsid w:val="00435C6E"/>
    <w:rsid w:val="004409EB"/>
    <w:rsid w:val="00441061"/>
    <w:rsid w:val="0044328A"/>
    <w:rsid w:val="00446C3A"/>
    <w:rsid w:val="00453565"/>
    <w:rsid w:val="00464476"/>
    <w:rsid w:val="00465587"/>
    <w:rsid w:val="004730CA"/>
    <w:rsid w:val="00474B30"/>
    <w:rsid w:val="00477455"/>
    <w:rsid w:val="004923E9"/>
    <w:rsid w:val="00492401"/>
    <w:rsid w:val="00494478"/>
    <w:rsid w:val="004A093B"/>
    <w:rsid w:val="004A1F7B"/>
    <w:rsid w:val="004A50F4"/>
    <w:rsid w:val="004B47BB"/>
    <w:rsid w:val="004C4402"/>
    <w:rsid w:val="004C44D2"/>
    <w:rsid w:val="004D1EF2"/>
    <w:rsid w:val="004D3578"/>
    <w:rsid w:val="004D380D"/>
    <w:rsid w:val="004D5586"/>
    <w:rsid w:val="004E1530"/>
    <w:rsid w:val="004E213A"/>
    <w:rsid w:val="004E2B63"/>
    <w:rsid w:val="004E7553"/>
    <w:rsid w:val="004F158C"/>
    <w:rsid w:val="004F192B"/>
    <w:rsid w:val="004F4540"/>
    <w:rsid w:val="004F4942"/>
    <w:rsid w:val="004F60CE"/>
    <w:rsid w:val="004F73A7"/>
    <w:rsid w:val="0050104E"/>
    <w:rsid w:val="00501424"/>
    <w:rsid w:val="00503171"/>
    <w:rsid w:val="0050412F"/>
    <w:rsid w:val="00506C28"/>
    <w:rsid w:val="00515F54"/>
    <w:rsid w:val="0052239E"/>
    <w:rsid w:val="00534DA0"/>
    <w:rsid w:val="00537809"/>
    <w:rsid w:val="005432D9"/>
    <w:rsid w:val="00543E6C"/>
    <w:rsid w:val="00544EC8"/>
    <w:rsid w:val="00556344"/>
    <w:rsid w:val="00565087"/>
    <w:rsid w:val="0056573F"/>
    <w:rsid w:val="005664B9"/>
    <w:rsid w:val="00571279"/>
    <w:rsid w:val="00573006"/>
    <w:rsid w:val="00575FC5"/>
    <w:rsid w:val="005800C4"/>
    <w:rsid w:val="0058170C"/>
    <w:rsid w:val="00583A0B"/>
    <w:rsid w:val="00585779"/>
    <w:rsid w:val="0058577B"/>
    <w:rsid w:val="00590301"/>
    <w:rsid w:val="005944E0"/>
    <w:rsid w:val="005A13AB"/>
    <w:rsid w:val="005A49C6"/>
    <w:rsid w:val="005B26C4"/>
    <w:rsid w:val="005B2FD9"/>
    <w:rsid w:val="005B67C5"/>
    <w:rsid w:val="005C451D"/>
    <w:rsid w:val="005C5EF9"/>
    <w:rsid w:val="005C766E"/>
    <w:rsid w:val="005C7CD5"/>
    <w:rsid w:val="005D2450"/>
    <w:rsid w:val="005D3DEB"/>
    <w:rsid w:val="005E069B"/>
    <w:rsid w:val="005E5451"/>
    <w:rsid w:val="005F3725"/>
    <w:rsid w:val="005F7409"/>
    <w:rsid w:val="00600381"/>
    <w:rsid w:val="006110A9"/>
    <w:rsid w:val="00611566"/>
    <w:rsid w:val="00614391"/>
    <w:rsid w:val="00616240"/>
    <w:rsid w:val="0062439B"/>
    <w:rsid w:val="00624588"/>
    <w:rsid w:val="00626B26"/>
    <w:rsid w:val="0062795C"/>
    <w:rsid w:val="00627C96"/>
    <w:rsid w:val="00632994"/>
    <w:rsid w:val="00632A69"/>
    <w:rsid w:val="00632F9F"/>
    <w:rsid w:val="00633263"/>
    <w:rsid w:val="00633D58"/>
    <w:rsid w:val="00642643"/>
    <w:rsid w:val="00646D99"/>
    <w:rsid w:val="006504BB"/>
    <w:rsid w:val="00652C08"/>
    <w:rsid w:val="0065383C"/>
    <w:rsid w:val="00654E8F"/>
    <w:rsid w:val="00656910"/>
    <w:rsid w:val="006572C4"/>
    <w:rsid w:val="006574C0"/>
    <w:rsid w:val="006657A7"/>
    <w:rsid w:val="00673FAA"/>
    <w:rsid w:val="00675F02"/>
    <w:rsid w:val="00677CB0"/>
    <w:rsid w:val="006805E5"/>
    <w:rsid w:val="006817E4"/>
    <w:rsid w:val="00682D52"/>
    <w:rsid w:val="00696821"/>
    <w:rsid w:val="006A3AD1"/>
    <w:rsid w:val="006B30D1"/>
    <w:rsid w:val="006C3B27"/>
    <w:rsid w:val="006C66D8"/>
    <w:rsid w:val="006D0F70"/>
    <w:rsid w:val="006D1E24"/>
    <w:rsid w:val="006D35DE"/>
    <w:rsid w:val="006E1057"/>
    <w:rsid w:val="006E1417"/>
    <w:rsid w:val="006E25DE"/>
    <w:rsid w:val="006F08CF"/>
    <w:rsid w:val="006F3BA5"/>
    <w:rsid w:val="006F6A2C"/>
    <w:rsid w:val="00704455"/>
    <w:rsid w:val="00706350"/>
    <w:rsid w:val="007069DC"/>
    <w:rsid w:val="007075A2"/>
    <w:rsid w:val="00710201"/>
    <w:rsid w:val="00714EAF"/>
    <w:rsid w:val="0072073A"/>
    <w:rsid w:val="00720E5B"/>
    <w:rsid w:val="00720F4C"/>
    <w:rsid w:val="00723B23"/>
    <w:rsid w:val="0072406A"/>
    <w:rsid w:val="00724B81"/>
    <w:rsid w:val="00730F61"/>
    <w:rsid w:val="00734240"/>
    <w:rsid w:val="007342B5"/>
    <w:rsid w:val="00734A5B"/>
    <w:rsid w:val="00734F29"/>
    <w:rsid w:val="00742E17"/>
    <w:rsid w:val="00743360"/>
    <w:rsid w:val="00744E76"/>
    <w:rsid w:val="007468D9"/>
    <w:rsid w:val="007502C7"/>
    <w:rsid w:val="00754C9E"/>
    <w:rsid w:val="00755263"/>
    <w:rsid w:val="00757D40"/>
    <w:rsid w:val="00760804"/>
    <w:rsid w:val="00760C6E"/>
    <w:rsid w:val="007635B0"/>
    <w:rsid w:val="007662B5"/>
    <w:rsid w:val="00777410"/>
    <w:rsid w:val="00781F0F"/>
    <w:rsid w:val="00783C9A"/>
    <w:rsid w:val="007861CB"/>
    <w:rsid w:val="0078727C"/>
    <w:rsid w:val="007876B6"/>
    <w:rsid w:val="0079049D"/>
    <w:rsid w:val="00793DC5"/>
    <w:rsid w:val="00794DE3"/>
    <w:rsid w:val="00796823"/>
    <w:rsid w:val="007A2E55"/>
    <w:rsid w:val="007A43F2"/>
    <w:rsid w:val="007B18D8"/>
    <w:rsid w:val="007B27DC"/>
    <w:rsid w:val="007B35F6"/>
    <w:rsid w:val="007C01B9"/>
    <w:rsid w:val="007C095F"/>
    <w:rsid w:val="007C119F"/>
    <w:rsid w:val="007C2DD0"/>
    <w:rsid w:val="007C3B18"/>
    <w:rsid w:val="007D175D"/>
    <w:rsid w:val="007E202D"/>
    <w:rsid w:val="007E7F32"/>
    <w:rsid w:val="007F2E08"/>
    <w:rsid w:val="008024FA"/>
    <w:rsid w:val="008028A4"/>
    <w:rsid w:val="00813245"/>
    <w:rsid w:val="00813FF4"/>
    <w:rsid w:val="00816CAA"/>
    <w:rsid w:val="00816D2A"/>
    <w:rsid w:val="00831F01"/>
    <w:rsid w:val="0083642F"/>
    <w:rsid w:val="00840DE0"/>
    <w:rsid w:val="00843BE9"/>
    <w:rsid w:val="00847CD0"/>
    <w:rsid w:val="00850ADE"/>
    <w:rsid w:val="00851071"/>
    <w:rsid w:val="008607A8"/>
    <w:rsid w:val="0086354A"/>
    <w:rsid w:val="00866CBB"/>
    <w:rsid w:val="00873D43"/>
    <w:rsid w:val="008768CA"/>
    <w:rsid w:val="00876B5F"/>
    <w:rsid w:val="00877EF9"/>
    <w:rsid w:val="00880559"/>
    <w:rsid w:val="008811EF"/>
    <w:rsid w:val="008822DD"/>
    <w:rsid w:val="008900A5"/>
    <w:rsid w:val="0089275E"/>
    <w:rsid w:val="008A57ED"/>
    <w:rsid w:val="008B348A"/>
    <w:rsid w:val="008B5306"/>
    <w:rsid w:val="008B54E8"/>
    <w:rsid w:val="008C2E2A"/>
    <w:rsid w:val="008C3057"/>
    <w:rsid w:val="008D2E4D"/>
    <w:rsid w:val="008D34D5"/>
    <w:rsid w:val="008D57A7"/>
    <w:rsid w:val="008E55E5"/>
    <w:rsid w:val="008F396F"/>
    <w:rsid w:val="008F3DCD"/>
    <w:rsid w:val="008F6CB9"/>
    <w:rsid w:val="00901B02"/>
    <w:rsid w:val="0090271F"/>
    <w:rsid w:val="00902DB9"/>
    <w:rsid w:val="0090466A"/>
    <w:rsid w:val="00904EBB"/>
    <w:rsid w:val="00905E5A"/>
    <w:rsid w:val="00907104"/>
    <w:rsid w:val="00915A03"/>
    <w:rsid w:val="00923655"/>
    <w:rsid w:val="009248C6"/>
    <w:rsid w:val="0092497E"/>
    <w:rsid w:val="00925E3C"/>
    <w:rsid w:val="009316CE"/>
    <w:rsid w:val="009339CB"/>
    <w:rsid w:val="00936071"/>
    <w:rsid w:val="009376CD"/>
    <w:rsid w:val="00940212"/>
    <w:rsid w:val="00942EC2"/>
    <w:rsid w:val="00950577"/>
    <w:rsid w:val="009569F1"/>
    <w:rsid w:val="009577A0"/>
    <w:rsid w:val="00961B32"/>
    <w:rsid w:val="00962286"/>
    <w:rsid w:val="00962509"/>
    <w:rsid w:val="009673F2"/>
    <w:rsid w:val="00970DB3"/>
    <w:rsid w:val="00971AA8"/>
    <w:rsid w:val="0097330C"/>
    <w:rsid w:val="009733BA"/>
    <w:rsid w:val="00974096"/>
    <w:rsid w:val="0097472B"/>
    <w:rsid w:val="00974BB0"/>
    <w:rsid w:val="0097520F"/>
    <w:rsid w:val="00975BCD"/>
    <w:rsid w:val="009800C8"/>
    <w:rsid w:val="009818A2"/>
    <w:rsid w:val="009856F3"/>
    <w:rsid w:val="00985DFB"/>
    <w:rsid w:val="00990152"/>
    <w:rsid w:val="00991FCD"/>
    <w:rsid w:val="009922AB"/>
    <w:rsid w:val="009928A9"/>
    <w:rsid w:val="009929A9"/>
    <w:rsid w:val="00995539"/>
    <w:rsid w:val="009A0AF3"/>
    <w:rsid w:val="009B07CD"/>
    <w:rsid w:val="009B5AEF"/>
    <w:rsid w:val="009B65CA"/>
    <w:rsid w:val="009C19E9"/>
    <w:rsid w:val="009C1F86"/>
    <w:rsid w:val="009C22C5"/>
    <w:rsid w:val="009C7217"/>
    <w:rsid w:val="009C72D9"/>
    <w:rsid w:val="009D50FD"/>
    <w:rsid w:val="009D74A6"/>
    <w:rsid w:val="009E0E87"/>
    <w:rsid w:val="009E1293"/>
    <w:rsid w:val="009F13F8"/>
    <w:rsid w:val="00A04AA8"/>
    <w:rsid w:val="00A07231"/>
    <w:rsid w:val="00A10520"/>
    <w:rsid w:val="00A106B5"/>
    <w:rsid w:val="00A10F02"/>
    <w:rsid w:val="00A17176"/>
    <w:rsid w:val="00A204CA"/>
    <w:rsid w:val="00A209D6"/>
    <w:rsid w:val="00A22738"/>
    <w:rsid w:val="00A320DA"/>
    <w:rsid w:val="00A36F5F"/>
    <w:rsid w:val="00A430EC"/>
    <w:rsid w:val="00A44060"/>
    <w:rsid w:val="00A47C9A"/>
    <w:rsid w:val="00A518F2"/>
    <w:rsid w:val="00A52168"/>
    <w:rsid w:val="00A52C48"/>
    <w:rsid w:val="00A53724"/>
    <w:rsid w:val="00A54B2B"/>
    <w:rsid w:val="00A554F6"/>
    <w:rsid w:val="00A651F5"/>
    <w:rsid w:val="00A703B6"/>
    <w:rsid w:val="00A70689"/>
    <w:rsid w:val="00A7495B"/>
    <w:rsid w:val="00A82346"/>
    <w:rsid w:val="00A86AD1"/>
    <w:rsid w:val="00A877A0"/>
    <w:rsid w:val="00A9671C"/>
    <w:rsid w:val="00AA0879"/>
    <w:rsid w:val="00AA1553"/>
    <w:rsid w:val="00AA3DFC"/>
    <w:rsid w:val="00AA73C5"/>
    <w:rsid w:val="00AB58B4"/>
    <w:rsid w:val="00AC05B4"/>
    <w:rsid w:val="00AC6C97"/>
    <w:rsid w:val="00AC6DAA"/>
    <w:rsid w:val="00AD7E7C"/>
    <w:rsid w:val="00AE3DF4"/>
    <w:rsid w:val="00AF3BD5"/>
    <w:rsid w:val="00AF5DFA"/>
    <w:rsid w:val="00AF77BD"/>
    <w:rsid w:val="00B00DEB"/>
    <w:rsid w:val="00B02B62"/>
    <w:rsid w:val="00B05380"/>
    <w:rsid w:val="00B05722"/>
    <w:rsid w:val="00B05962"/>
    <w:rsid w:val="00B075CA"/>
    <w:rsid w:val="00B13497"/>
    <w:rsid w:val="00B15449"/>
    <w:rsid w:val="00B16B10"/>
    <w:rsid w:val="00B16C2F"/>
    <w:rsid w:val="00B17843"/>
    <w:rsid w:val="00B21289"/>
    <w:rsid w:val="00B27303"/>
    <w:rsid w:val="00B47FD1"/>
    <w:rsid w:val="00B516BB"/>
    <w:rsid w:val="00B5751D"/>
    <w:rsid w:val="00B601DC"/>
    <w:rsid w:val="00B62013"/>
    <w:rsid w:val="00B65C59"/>
    <w:rsid w:val="00B669E9"/>
    <w:rsid w:val="00B72EF0"/>
    <w:rsid w:val="00B7538C"/>
    <w:rsid w:val="00B766A7"/>
    <w:rsid w:val="00B77A22"/>
    <w:rsid w:val="00B8052C"/>
    <w:rsid w:val="00B84C76"/>
    <w:rsid w:val="00B84DB2"/>
    <w:rsid w:val="00B86D2C"/>
    <w:rsid w:val="00BA14BF"/>
    <w:rsid w:val="00BB1C95"/>
    <w:rsid w:val="00BB2C9B"/>
    <w:rsid w:val="00BC098D"/>
    <w:rsid w:val="00BC1582"/>
    <w:rsid w:val="00BC3555"/>
    <w:rsid w:val="00BC3732"/>
    <w:rsid w:val="00BC42F1"/>
    <w:rsid w:val="00BC735C"/>
    <w:rsid w:val="00BD0D1C"/>
    <w:rsid w:val="00BD0EBF"/>
    <w:rsid w:val="00BD4029"/>
    <w:rsid w:val="00BD7B6E"/>
    <w:rsid w:val="00BE2CBA"/>
    <w:rsid w:val="00BF3214"/>
    <w:rsid w:val="00BF744B"/>
    <w:rsid w:val="00BF769C"/>
    <w:rsid w:val="00C014B1"/>
    <w:rsid w:val="00C02EA9"/>
    <w:rsid w:val="00C0522C"/>
    <w:rsid w:val="00C12B51"/>
    <w:rsid w:val="00C24650"/>
    <w:rsid w:val="00C25465"/>
    <w:rsid w:val="00C31806"/>
    <w:rsid w:val="00C31B43"/>
    <w:rsid w:val="00C33079"/>
    <w:rsid w:val="00C35224"/>
    <w:rsid w:val="00C35498"/>
    <w:rsid w:val="00C37C91"/>
    <w:rsid w:val="00C37ED1"/>
    <w:rsid w:val="00C41B74"/>
    <w:rsid w:val="00C42571"/>
    <w:rsid w:val="00C44D7C"/>
    <w:rsid w:val="00C4793F"/>
    <w:rsid w:val="00C55A12"/>
    <w:rsid w:val="00C62ABE"/>
    <w:rsid w:val="00C63CF3"/>
    <w:rsid w:val="00C6553E"/>
    <w:rsid w:val="00C825A7"/>
    <w:rsid w:val="00C829F9"/>
    <w:rsid w:val="00C82B3C"/>
    <w:rsid w:val="00C83A13"/>
    <w:rsid w:val="00C86F10"/>
    <w:rsid w:val="00C87ED5"/>
    <w:rsid w:val="00C9068C"/>
    <w:rsid w:val="00C92967"/>
    <w:rsid w:val="00CA11F2"/>
    <w:rsid w:val="00CA3D0C"/>
    <w:rsid w:val="00CA654B"/>
    <w:rsid w:val="00CB0D0A"/>
    <w:rsid w:val="00CB6643"/>
    <w:rsid w:val="00CB72B8"/>
    <w:rsid w:val="00CC2891"/>
    <w:rsid w:val="00CD0BA8"/>
    <w:rsid w:val="00CD3F7D"/>
    <w:rsid w:val="00CD4C4C"/>
    <w:rsid w:val="00CD4C7B"/>
    <w:rsid w:val="00CD58FE"/>
    <w:rsid w:val="00CD59FA"/>
    <w:rsid w:val="00CD7338"/>
    <w:rsid w:val="00CF3A3C"/>
    <w:rsid w:val="00CF5683"/>
    <w:rsid w:val="00D03A83"/>
    <w:rsid w:val="00D04B7C"/>
    <w:rsid w:val="00D059A8"/>
    <w:rsid w:val="00D068C0"/>
    <w:rsid w:val="00D10119"/>
    <w:rsid w:val="00D1015C"/>
    <w:rsid w:val="00D12656"/>
    <w:rsid w:val="00D227E0"/>
    <w:rsid w:val="00D33897"/>
    <w:rsid w:val="00D33BE3"/>
    <w:rsid w:val="00D33F0B"/>
    <w:rsid w:val="00D36DB6"/>
    <w:rsid w:val="00D3792D"/>
    <w:rsid w:val="00D4449C"/>
    <w:rsid w:val="00D53171"/>
    <w:rsid w:val="00D54820"/>
    <w:rsid w:val="00D55E47"/>
    <w:rsid w:val="00D568C5"/>
    <w:rsid w:val="00D6163D"/>
    <w:rsid w:val="00D62290"/>
    <w:rsid w:val="00D62E19"/>
    <w:rsid w:val="00D67CD1"/>
    <w:rsid w:val="00D738D6"/>
    <w:rsid w:val="00D80795"/>
    <w:rsid w:val="00D854BE"/>
    <w:rsid w:val="00D87E00"/>
    <w:rsid w:val="00D90D0D"/>
    <w:rsid w:val="00D9134D"/>
    <w:rsid w:val="00D96D11"/>
    <w:rsid w:val="00DA43ED"/>
    <w:rsid w:val="00DA7A03"/>
    <w:rsid w:val="00DB0DB8"/>
    <w:rsid w:val="00DB0EF3"/>
    <w:rsid w:val="00DB1818"/>
    <w:rsid w:val="00DC309B"/>
    <w:rsid w:val="00DC4DA2"/>
    <w:rsid w:val="00DC5261"/>
    <w:rsid w:val="00DC55B0"/>
    <w:rsid w:val="00DC6865"/>
    <w:rsid w:val="00DD24FF"/>
    <w:rsid w:val="00DD33AD"/>
    <w:rsid w:val="00DE1226"/>
    <w:rsid w:val="00DE25D2"/>
    <w:rsid w:val="00DE53C2"/>
    <w:rsid w:val="00DE56EC"/>
    <w:rsid w:val="00DE64E4"/>
    <w:rsid w:val="00DF13A5"/>
    <w:rsid w:val="00DF207A"/>
    <w:rsid w:val="00DF3FEF"/>
    <w:rsid w:val="00DF41FF"/>
    <w:rsid w:val="00DF55D3"/>
    <w:rsid w:val="00DF7C20"/>
    <w:rsid w:val="00E038FB"/>
    <w:rsid w:val="00E11AED"/>
    <w:rsid w:val="00E22C81"/>
    <w:rsid w:val="00E2602D"/>
    <w:rsid w:val="00E271E2"/>
    <w:rsid w:val="00E34C5A"/>
    <w:rsid w:val="00E374F9"/>
    <w:rsid w:val="00E452B6"/>
    <w:rsid w:val="00E46C08"/>
    <w:rsid w:val="00E471CF"/>
    <w:rsid w:val="00E5333C"/>
    <w:rsid w:val="00E60A02"/>
    <w:rsid w:val="00E62835"/>
    <w:rsid w:val="00E6480E"/>
    <w:rsid w:val="00E6749A"/>
    <w:rsid w:val="00E71264"/>
    <w:rsid w:val="00E75013"/>
    <w:rsid w:val="00E77645"/>
    <w:rsid w:val="00E80BD5"/>
    <w:rsid w:val="00E83697"/>
    <w:rsid w:val="00E84D0F"/>
    <w:rsid w:val="00E859B6"/>
    <w:rsid w:val="00E872ED"/>
    <w:rsid w:val="00E87300"/>
    <w:rsid w:val="00E97285"/>
    <w:rsid w:val="00EA66C9"/>
    <w:rsid w:val="00EB0796"/>
    <w:rsid w:val="00EB0E2B"/>
    <w:rsid w:val="00EB5676"/>
    <w:rsid w:val="00EB5D32"/>
    <w:rsid w:val="00EC4A25"/>
    <w:rsid w:val="00ED27B5"/>
    <w:rsid w:val="00EE250A"/>
    <w:rsid w:val="00EE26B3"/>
    <w:rsid w:val="00EE49C8"/>
    <w:rsid w:val="00EE7962"/>
    <w:rsid w:val="00EF3A77"/>
    <w:rsid w:val="00EF4289"/>
    <w:rsid w:val="00EF58AD"/>
    <w:rsid w:val="00EF60A1"/>
    <w:rsid w:val="00EF612C"/>
    <w:rsid w:val="00F0046B"/>
    <w:rsid w:val="00F025A2"/>
    <w:rsid w:val="00F036E9"/>
    <w:rsid w:val="00F07388"/>
    <w:rsid w:val="00F077FC"/>
    <w:rsid w:val="00F14D5A"/>
    <w:rsid w:val="00F2026E"/>
    <w:rsid w:val="00F2210A"/>
    <w:rsid w:val="00F231BC"/>
    <w:rsid w:val="00F24ABD"/>
    <w:rsid w:val="00F31372"/>
    <w:rsid w:val="00F354F5"/>
    <w:rsid w:val="00F3582A"/>
    <w:rsid w:val="00F3771A"/>
    <w:rsid w:val="00F37743"/>
    <w:rsid w:val="00F37E6B"/>
    <w:rsid w:val="00F40C2F"/>
    <w:rsid w:val="00F42493"/>
    <w:rsid w:val="00F54A3D"/>
    <w:rsid w:val="00F54CB0"/>
    <w:rsid w:val="00F579CD"/>
    <w:rsid w:val="00F60493"/>
    <w:rsid w:val="00F653B8"/>
    <w:rsid w:val="00F65F85"/>
    <w:rsid w:val="00F71B89"/>
    <w:rsid w:val="00F7353C"/>
    <w:rsid w:val="00F750F5"/>
    <w:rsid w:val="00F76F8F"/>
    <w:rsid w:val="00F77036"/>
    <w:rsid w:val="00F87048"/>
    <w:rsid w:val="00F87257"/>
    <w:rsid w:val="00F92661"/>
    <w:rsid w:val="00F941DF"/>
    <w:rsid w:val="00FA1266"/>
    <w:rsid w:val="00FA2EBF"/>
    <w:rsid w:val="00FB36FA"/>
    <w:rsid w:val="00FC1192"/>
    <w:rsid w:val="00FC1EC7"/>
    <w:rsid w:val="00FC2F5D"/>
    <w:rsid w:val="00FE106D"/>
    <w:rsid w:val="00FE251B"/>
    <w:rsid w:val="00FE3DFE"/>
    <w:rsid w:val="00FE7F61"/>
    <w:rsid w:val="00FF25F9"/>
    <w:rsid w:val="00FF3FB4"/>
    <w:rsid w:val="00FF40D5"/>
    <w:rsid w:val="00FF75DB"/>
    <w:rsid w:val="01BC189C"/>
    <w:rsid w:val="02426477"/>
    <w:rsid w:val="0261701F"/>
    <w:rsid w:val="02CA85DB"/>
    <w:rsid w:val="02E06110"/>
    <w:rsid w:val="0313127E"/>
    <w:rsid w:val="032F10A8"/>
    <w:rsid w:val="0346B9FE"/>
    <w:rsid w:val="03D45E3B"/>
    <w:rsid w:val="0557C0E2"/>
    <w:rsid w:val="05A246F8"/>
    <w:rsid w:val="05C03301"/>
    <w:rsid w:val="05CE839C"/>
    <w:rsid w:val="0627E61C"/>
    <w:rsid w:val="06A954DB"/>
    <w:rsid w:val="06CB07A7"/>
    <w:rsid w:val="07BB51B7"/>
    <w:rsid w:val="081A4C66"/>
    <w:rsid w:val="086581A6"/>
    <w:rsid w:val="08ED0E6B"/>
    <w:rsid w:val="09D64637"/>
    <w:rsid w:val="0A5E3539"/>
    <w:rsid w:val="0BC4C24D"/>
    <w:rsid w:val="0CAA1EE2"/>
    <w:rsid w:val="0CD4EB0E"/>
    <w:rsid w:val="0CF00F69"/>
    <w:rsid w:val="0D1E5C55"/>
    <w:rsid w:val="0F160980"/>
    <w:rsid w:val="0F37BC28"/>
    <w:rsid w:val="0F429C46"/>
    <w:rsid w:val="0F699194"/>
    <w:rsid w:val="11F4D2B7"/>
    <w:rsid w:val="12051D83"/>
    <w:rsid w:val="12BBE53C"/>
    <w:rsid w:val="12F341F7"/>
    <w:rsid w:val="1418C332"/>
    <w:rsid w:val="14608354"/>
    <w:rsid w:val="14C599E1"/>
    <w:rsid w:val="14CDCE4C"/>
    <w:rsid w:val="14F18FAF"/>
    <w:rsid w:val="151E1DFB"/>
    <w:rsid w:val="16013F71"/>
    <w:rsid w:val="1815350C"/>
    <w:rsid w:val="1861EE2B"/>
    <w:rsid w:val="18629F62"/>
    <w:rsid w:val="18FF177B"/>
    <w:rsid w:val="1A8663AF"/>
    <w:rsid w:val="1B9BD2DF"/>
    <w:rsid w:val="1C4EF68D"/>
    <w:rsid w:val="1C6C70E1"/>
    <w:rsid w:val="1C74D45B"/>
    <w:rsid w:val="1C865C30"/>
    <w:rsid w:val="1D681CBF"/>
    <w:rsid w:val="1DBBC88D"/>
    <w:rsid w:val="1DDF599E"/>
    <w:rsid w:val="1E0A5E15"/>
    <w:rsid w:val="1ECD92CE"/>
    <w:rsid w:val="1EE15566"/>
    <w:rsid w:val="1F741821"/>
    <w:rsid w:val="1FB0A096"/>
    <w:rsid w:val="21C4E6D3"/>
    <w:rsid w:val="21F2E19D"/>
    <w:rsid w:val="21F50B14"/>
    <w:rsid w:val="22152506"/>
    <w:rsid w:val="221DDD27"/>
    <w:rsid w:val="24115E4C"/>
    <w:rsid w:val="24F79579"/>
    <w:rsid w:val="2571E8C1"/>
    <w:rsid w:val="25FE6282"/>
    <w:rsid w:val="26FDEF8C"/>
    <w:rsid w:val="276A621D"/>
    <w:rsid w:val="29059B4F"/>
    <w:rsid w:val="2964DF6D"/>
    <w:rsid w:val="29C17384"/>
    <w:rsid w:val="2AFAC146"/>
    <w:rsid w:val="2AFF1536"/>
    <w:rsid w:val="2B5321A2"/>
    <w:rsid w:val="2B80A506"/>
    <w:rsid w:val="2B8E43A4"/>
    <w:rsid w:val="2CA4AD83"/>
    <w:rsid w:val="2CCE057F"/>
    <w:rsid w:val="2D511841"/>
    <w:rsid w:val="2D6B3DA4"/>
    <w:rsid w:val="32816FA3"/>
    <w:rsid w:val="32BC6A6F"/>
    <w:rsid w:val="32EDB5FE"/>
    <w:rsid w:val="3340A796"/>
    <w:rsid w:val="33792180"/>
    <w:rsid w:val="35217826"/>
    <w:rsid w:val="35B5539A"/>
    <w:rsid w:val="37097456"/>
    <w:rsid w:val="3740C090"/>
    <w:rsid w:val="378A969A"/>
    <w:rsid w:val="38B238BC"/>
    <w:rsid w:val="398BDC3F"/>
    <w:rsid w:val="39A72F08"/>
    <w:rsid w:val="39D21082"/>
    <w:rsid w:val="3B962F04"/>
    <w:rsid w:val="3C9DAA27"/>
    <w:rsid w:val="3D2DEB64"/>
    <w:rsid w:val="3D34651A"/>
    <w:rsid w:val="3D494385"/>
    <w:rsid w:val="3D75F0F3"/>
    <w:rsid w:val="3E6ADCD6"/>
    <w:rsid w:val="3EB2BDB1"/>
    <w:rsid w:val="3F9B55FF"/>
    <w:rsid w:val="3F9F41AA"/>
    <w:rsid w:val="41496533"/>
    <w:rsid w:val="41B797ED"/>
    <w:rsid w:val="41F15451"/>
    <w:rsid w:val="42BB2D3A"/>
    <w:rsid w:val="42F5F36C"/>
    <w:rsid w:val="4308D222"/>
    <w:rsid w:val="437EDAB7"/>
    <w:rsid w:val="46573285"/>
    <w:rsid w:val="48590C8F"/>
    <w:rsid w:val="4A1AAFE8"/>
    <w:rsid w:val="4A8F0CEB"/>
    <w:rsid w:val="4B8440AA"/>
    <w:rsid w:val="4D4AF11A"/>
    <w:rsid w:val="4D7CB851"/>
    <w:rsid w:val="4E2BAECB"/>
    <w:rsid w:val="4E9641F6"/>
    <w:rsid w:val="4F96C845"/>
    <w:rsid w:val="4FB58D32"/>
    <w:rsid w:val="4FF0EBE9"/>
    <w:rsid w:val="509E1439"/>
    <w:rsid w:val="51CDFA24"/>
    <w:rsid w:val="5211FDD4"/>
    <w:rsid w:val="527F814C"/>
    <w:rsid w:val="529860FC"/>
    <w:rsid w:val="538BB813"/>
    <w:rsid w:val="546A1062"/>
    <w:rsid w:val="547E071E"/>
    <w:rsid w:val="54A4B4E7"/>
    <w:rsid w:val="54ED2739"/>
    <w:rsid w:val="55F9880E"/>
    <w:rsid w:val="56A0A353"/>
    <w:rsid w:val="588B3AC2"/>
    <w:rsid w:val="59A7B343"/>
    <w:rsid w:val="5B270C84"/>
    <w:rsid w:val="5C6922A8"/>
    <w:rsid w:val="5DB2094C"/>
    <w:rsid w:val="5E534682"/>
    <w:rsid w:val="5E5FFA05"/>
    <w:rsid w:val="5FEDF802"/>
    <w:rsid w:val="6073F96C"/>
    <w:rsid w:val="60CEA0F2"/>
    <w:rsid w:val="611D52D9"/>
    <w:rsid w:val="6148E308"/>
    <w:rsid w:val="61B0B827"/>
    <w:rsid w:val="6227E8BD"/>
    <w:rsid w:val="6272E5D8"/>
    <w:rsid w:val="628DED29"/>
    <w:rsid w:val="62E6CA1C"/>
    <w:rsid w:val="632267CF"/>
    <w:rsid w:val="64195CF6"/>
    <w:rsid w:val="643B134D"/>
    <w:rsid w:val="65A914FE"/>
    <w:rsid w:val="65D69EFB"/>
    <w:rsid w:val="664E6E97"/>
    <w:rsid w:val="669BD944"/>
    <w:rsid w:val="66AB1D7F"/>
    <w:rsid w:val="66F13FE4"/>
    <w:rsid w:val="675BF286"/>
    <w:rsid w:val="683DC90D"/>
    <w:rsid w:val="696B31AC"/>
    <w:rsid w:val="6B739575"/>
    <w:rsid w:val="6BDF9652"/>
    <w:rsid w:val="6CA53058"/>
    <w:rsid w:val="6D706EA9"/>
    <w:rsid w:val="6DB4733C"/>
    <w:rsid w:val="6E4601F3"/>
    <w:rsid w:val="6E5C1780"/>
    <w:rsid w:val="6E5D25E6"/>
    <w:rsid w:val="6E8C7514"/>
    <w:rsid w:val="6EF40D63"/>
    <w:rsid w:val="6FED8D05"/>
    <w:rsid w:val="700758EE"/>
    <w:rsid w:val="700BBCBA"/>
    <w:rsid w:val="71113FCF"/>
    <w:rsid w:val="713AEF5E"/>
    <w:rsid w:val="71FE5664"/>
    <w:rsid w:val="721D3279"/>
    <w:rsid w:val="725228B1"/>
    <w:rsid w:val="7609A3AE"/>
    <w:rsid w:val="7627769C"/>
    <w:rsid w:val="76FC1ED3"/>
    <w:rsid w:val="771898BE"/>
    <w:rsid w:val="77B5509E"/>
    <w:rsid w:val="77D8017B"/>
    <w:rsid w:val="77E13CF9"/>
    <w:rsid w:val="77FA10A7"/>
    <w:rsid w:val="7A45102D"/>
    <w:rsid w:val="7C684B12"/>
    <w:rsid w:val="7D062612"/>
    <w:rsid w:val="7D54C909"/>
    <w:rsid w:val="7DF30AC0"/>
    <w:rsid w:val="7EBDBB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4D8D413-552A-4828-92A1-037A0435A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66CB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2"/>
      </w:numPr>
      <w:contextualSpacing/>
    </w:pPr>
  </w:style>
  <w:style w:type="paragraph" w:styleId="ListBullet2">
    <w:name w:val="List Bullet 2"/>
    <w:basedOn w:val="Normal"/>
    <w:rsid w:val="003F76B6"/>
    <w:pPr>
      <w:numPr>
        <w:numId w:val="13"/>
      </w:numPr>
      <w:contextualSpacing/>
    </w:pPr>
  </w:style>
  <w:style w:type="paragraph" w:styleId="ListBullet3">
    <w:name w:val="List Bullet 3"/>
    <w:basedOn w:val="Normal"/>
    <w:rsid w:val="003F76B6"/>
    <w:pPr>
      <w:numPr>
        <w:numId w:val="14"/>
      </w:numPr>
      <w:contextualSpacing/>
    </w:pPr>
  </w:style>
  <w:style w:type="paragraph" w:styleId="ListBullet4">
    <w:name w:val="List Bullet 4"/>
    <w:basedOn w:val="Normal"/>
    <w:rsid w:val="003F76B6"/>
    <w:pPr>
      <w:numPr>
        <w:numId w:val="15"/>
      </w:numPr>
      <w:contextualSpacing/>
    </w:pPr>
  </w:style>
  <w:style w:type="paragraph" w:styleId="ListBullet5">
    <w:name w:val="List Bullet 5"/>
    <w:basedOn w:val="Normal"/>
    <w:rsid w:val="003F76B6"/>
    <w:pPr>
      <w:numPr>
        <w:numId w:val="1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7"/>
      </w:numPr>
      <w:contextualSpacing/>
    </w:pPr>
  </w:style>
  <w:style w:type="paragraph" w:styleId="ListNumber2">
    <w:name w:val="List Number 2"/>
    <w:basedOn w:val="Normal"/>
    <w:rsid w:val="003F76B6"/>
    <w:pPr>
      <w:numPr>
        <w:numId w:val="18"/>
      </w:numPr>
      <w:contextualSpacing/>
    </w:pPr>
  </w:style>
  <w:style w:type="paragraph" w:styleId="ListNumber3">
    <w:name w:val="List Number 3"/>
    <w:basedOn w:val="Normal"/>
    <w:rsid w:val="003F76B6"/>
    <w:pPr>
      <w:numPr>
        <w:numId w:val="19"/>
      </w:numPr>
      <w:contextualSpacing/>
    </w:pPr>
  </w:style>
  <w:style w:type="paragraph" w:styleId="ListNumber4">
    <w:name w:val="List Number 4"/>
    <w:basedOn w:val="Normal"/>
    <w:rsid w:val="003F76B6"/>
    <w:pPr>
      <w:numPr>
        <w:numId w:val="20"/>
      </w:numPr>
      <w:contextualSpacing/>
    </w:pPr>
  </w:style>
  <w:style w:type="paragraph" w:styleId="ListNumber5">
    <w:name w:val="List Number 5"/>
    <w:basedOn w:val="Normal"/>
    <w:rsid w:val="003F76B6"/>
    <w:pPr>
      <w:numPr>
        <w:numId w:val="21"/>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character" w:styleId="CommentReference">
    <w:name w:val="annotation reference"/>
    <w:basedOn w:val="DefaultParagraphFont"/>
    <w:rsid w:val="0072406A"/>
    <w:rPr>
      <w:sz w:val="16"/>
      <w:szCs w:val="16"/>
    </w:rPr>
  </w:style>
  <w:style w:type="paragraph" w:styleId="Revision">
    <w:name w:val="Revision"/>
    <w:hidden/>
    <w:uiPriority w:val="99"/>
    <w:semiHidden/>
    <w:rsid w:val="00A554F6"/>
    <w:rPr>
      <w:lang w:eastAsia="en-US"/>
    </w:rPr>
  </w:style>
  <w:style w:type="character" w:customStyle="1" w:styleId="TALCar">
    <w:name w:val="TAL Car"/>
    <w:link w:val="TAL"/>
    <w:qFormat/>
    <w:rsid w:val="00995539"/>
    <w:rPr>
      <w:rFonts w:ascii="Arial" w:hAnsi="Arial"/>
      <w:sz w:val="18"/>
      <w:lang w:eastAsia="en-US"/>
    </w:rPr>
  </w:style>
  <w:style w:type="character" w:customStyle="1" w:styleId="TAHCar">
    <w:name w:val="TAH Car"/>
    <w:link w:val="TAH"/>
    <w:qFormat/>
    <w:locked/>
    <w:rsid w:val="00995539"/>
    <w:rPr>
      <w:rFonts w:ascii="Arial" w:hAnsi="Arial"/>
      <w:b/>
      <w:sz w:val="18"/>
      <w:lang w:eastAsia="en-US"/>
    </w:rPr>
  </w:style>
  <w:style w:type="character" w:styleId="Mention">
    <w:name w:val="Mention"/>
    <w:basedOn w:val="DefaultParagraphFont"/>
    <w:uiPriority w:val="99"/>
    <w:unhideWhenUsed/>
    <w:rsid w:val="00CF3A3C"/>
    <w:rPr>
      <w:color w:val="2B579A"/>
      <w:shd w:val="clear" w:color="auto" w:fill="E1DFDD"/>
    </w:rPr>
  </w:style>
  <w:style w:type="paragraph" w:customStyle="1" w:styleId="Doc-text2">
    <w:name w:val="Doc-text2"/>
    <w:basedOn w:val="Normal"/>
    <w:link w:val="Doc-text2Char"/>
    <w:uiPriority w:val="1"/>
    <w:qFormat/>
    <w:rsid w:val="1C74D45B"/>
    <w:pPr>
      <w:tabs>
        <w:tab w:val="left" w:pos="1622"/>
      </w:tabs>
      <w:spacing w:after="0"/>
      <w:ind w:left="1622" w:hanging="363"/>
    </w:pPr>
    <w:rPr>
      <w:rFonts w:asciiTheme="minorHAnsi" w:eastAsiaTheme="minorEastAsia" w:hAnsiTheme="minorHAnsi" w:cstheme="minorBidi"/>
      <w:sz w:val="22"/>
      <w:szCs w:val="22"/>
    </w:rPr>
  </w:style>
  <w:style w:type="character" w:customStyle="1" w:styleId="Doc-text2Char">
    <w:name w:val="Doc-text2 Char"/>
    <w:basedOn w:val="DefaultParagraphFont"/>
    <w:link w:val="Doc-text2"/>
    <w:uiPriority w:val="1"/>
    <w:rsid w:val="1C74D45B"/>
    <w:rPr>
      <w:rFonts w:asciiTheme="minorHAnsi" w:eastAsiaTheme="minorEastAsia" w:hAnsiTheme="minorHAnsi" w:cstheme="minorBidi"/>
      <w:sz w:val="22"/>
      <w:szCs w:val="22"/>
    </w:rPr>
  </w:style>
  <w:style w:type="character" w:styleId="FollowedHyperlink">
    <w:name w:val="FollowedHyperlink"/>
    <w:basedOn w:val="DefaultParagraphFont"/>
    <w:rsid w:val="007342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11092656">
      <w:bodyDiv w:val="1"/>
      <w:marLeft w:val="0"/>
      <w:marRight w:val="0"/>
      <w:marTop w:val="0"/>
      <w:marBottom w:val="0"/>
      <w:divBdr>
        <w:top w:val="none" w:sz="0" w:space="0" w:color="auto"/>
        <w:left w:val="none" w:sz="0" w:space="0" w:color="auto"/>
        <w:bottom w:val="none" w:sz="0" w:space="0" w:color="auto"/>
        <w:right w:val="none" w:sz="0" w:space="0" w:color="auto"/>
      </w:divBdr>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147017502">
      <w:bodyDiv w:val="1"/>
      <w:marLeft w:val="0"/>
      <w:marRight w:val="0"/>
      <w:marTop w:val="0"/>
      <w:marBottom w:val="0"/>
      <w:divBdr>
        <w:top w:val="none" w:sz="0" w:space="0" w:color="auto"/>
        <w:left w:val="none" w:sz="0" w:space="0" w:color="auto"/>
        <w:bottom w:val="none" w:sz="0" w:space="0" w:color="auto"/>
        <w:right w:val="none" w:sz="0" w:space="0" w:color="auto"/>
      </w:divBdr>
    </w:div>
    <w:div w:id="211385171">
      <w:bodyDiv w:val="1"/>
      <w:marLeft w:val="0"/>
      <w:marRight w:val="0"/>
      <w:marTop w:val="0"/>
      <w:marBottom w:val="0"/>
      <w:divBdr>
        <w:top w:val="none" w:sz="0" w:space="0" w:color="auto"/>
        <w:left w:val="none" w:sz="0" w:space="0" w:color="auto"/>
        <w:bottom w:val="none" w:sz="0" w:space="0" w:color="auto"/>
        <w:right w:val="none" w:sz="0" w:space="0" w:color="auto"/>
      </w:divBdr>
      <w:divsChild>
        <w:div w:id="76178329">
          <w:marLeft w:val="0"/>
          <w:marRight w:val="0"/>
          <w:marTop w:val="0"/>
          <w:marBottom w:val="0"/>
          <w:divBdr>
            <w:top w:val="none" w:sz="0" w:space="0" w:color="auto"/>
            <w:left w:val="none" w:sz="0" w:space="0" w:color="auto"/>
            <w:bottom w:val="none" w:sz="0" w:space="0" w:color="auto"/>
            <w:right w:val="none" w:sz="0" w:space="0" w:color="auto"/>
          </w:divBdr>
        </w:div>
        <w:div w:id="458958841">
          <w:marLeft w:val="0"/>
          <w:marRight w:val="0"/>
          <w:marTop w:val="0"/>
          <w:marBottom w:val="0"/>
          <w:divBdr>
            <w:top w:val="none" w:sz="0" w:space="0" w:color="auto"/>
            <w:left w:val="none" w:sz="0" w:space="0" w:color="auto"/>
            <w:bottom w:val="none" w:sz="0" w:space="0" w:color="auto"/>
            <w:right w:val="none" w:sz="0" w:space="0" w:color="auto"/>
          </w:divBdr>
        </w:div>
        <w:div w:id="562060121">
          <w:marLeft w:val="0"/>
          <w:marRight w:val="0"/>
          <w:marTop w:val="0"/>
          <w:marBottom w:val="0"/>
          <w:divBdr>
            <w:top w:val="none" w:sz="0" w:space="0" w:color="auto"/>
            <w:left w:val="none" w:sz="0" w:space="0" w:color="auto"/>
            <w:bottom w:val="none" w:sz="0" w:space="0" w:color="auto"/>
            <w:right w:val="none" w:sz="0" w:space="0" w:color="auto"/>
          </w:divBdr>
        </w:div>
      </w:divsChild>
    </w:div>
    <w:div w:id="283998183">
      <w:bodyDiv w:val="1"/>
      <w:marLeft w:val="0"/>
      <w:marRight w:val="0"/>
      <w:marTop w:val="0"/>
      <w:marBottom w:val="0"/>
      <w:divBdr>
        <w:top w:val="none" w:sz="0" w:space="0" w:color="auto"/>
        <w:left w:val="none" w:sz="0" w:space="0" w:color="auto"/>
        <w:bottom w:val="none" w:sz="0" w:space="0" w:color="auto"/>
        <w:right w:val="none" w:sz="0" w:space="0" w:color="auto"/>
      </w:divBdr>
    </w:div>
    <w:div w:id="455803439">
      <w:bodyDiv w:val="1"/>
      <w:marLeft w:val="0"/>
      <w:marRight w:val="0"/>
      <w:marTop w:val="0"/>
      <w:marBottom w:val="0"/>
      <w:divBdr>
        <w:top w:val="none" w:sz="0" w:space="0" w:color="auto"/>
        <w:left w:val="none" w:sz="0" w:space="0" w:color="auto"/>
        <w:bottom w:val="none" w:sz="0" w:space="0" w:color="auto"/>
        <w:right w:val="none" w:sz="0" w:space="0" w:color="auto"/>
      </w:divBdr>
    </w:div>
    <w:div w:id="496502266">
      <w:bodyDiv w:val="1"/>
      <w:marLeft w:val="0"/>
      <w:marRight w:val="0"/>
      <w:marTop w:val="0"/>
      <w:marBottom w:val="0"/>
      <w:divBdr>
        <w:top w:val="none" w:sz="0" w:space="0" w:color="auto"/>
        <w:left w:val="none" w:sz="0" w:space="0" w:color="auto"/>
        <w:bottom w:val="none" w:sz="0" w:space="0" w:color="auto"/>
        <w:right w:val="none" w:sz="0" w:space="0" w:color="auto"/>
      </w:divBdr>
    </w:div>
    <w:div w:id="549610651">
      <w:bodyDiv w:val="1"/>
      <w:marLeft w:val="0"/>
      <w:marRight w:val="0"/>
      <w:marTop w:val="0"/>
      <w:marBottom w:val="0"/>
      <w:divBdr>
        <w:top w:val="none" w:sz="0" w:space="0" w:color="auto"/>
        <w:left w:val="none" w:sz="0" w:space="0" w:color="auto"/>
        <w:bottom w:val="none" w:sz="0" w:space="0" w:color="auto"/>
        <w:right w:val="none" w:sz="0" w:space="0" w:color="auto"/>
      </w:divBdr>
    </w:div>
    <w:div w:id="559174125">
      <w:bodyDiv w:val="1"/>
      <w:marLeft w:val="0"/>
      <w:marRight w:val="0"/>
      <w:marTop w:val="0"/>
      <w:marBottom w:val="0"/>
      <w:divBdr>
        <w:top w:val="none" w:sz="0" w:space="0" w:color="auto"/>
        <w:left w:val="none" w:sz="0" w:space="0" w:color="auto"/>
        <w:bottom w:val="none" w:sz="0" w:space="0" w:color="auto"/>
        <w:right w:val="none" w:sz="0" w:space="0" w:color="auto"/>
      </w:divBdr>
    </w:div>
    <w:div w:id="665019473">
      <w:bodyDiv w:val="1"/>
      <w:marLeft w:val="0"/>
      <w:marRight w:val="0"/>
      <w:marTop w:val="0"/>
      <w:marBottom w:val="0"/>
      <w:divBdr>
        <w:top w:val="none" w:sz="0" w:space="0" w:color="auto"/>
        <w:left w:val="none" w:sz="0" w:space="0" w:color="auto"/>
        <w:bottom w:val="none" w:sz="0" w:space="0" w:color="auto"/>
        <w:right w:val="none" w:sz="0" w:space="0" w:color="auto"/>
      </w:divBdr>
    </w:div>
    <w:div w:id="755592757">
      <w:bodyDiv w:val="1"/>
      <w:marLeft w:val="0"/>
      <w:marRight w:val="0"/>
      <w:marTop w:val="0"/>
      <w:marBottom w:val="0"/>
      <w:divBdr>
        <w:top w:val="none" w:sz="0" w:space="0" w:color="auto"/>
        <w:left w:val="none" w:sz="0" w:space="0" w:color="auto"/>
        <w:bottom w:val="none" w:sz="0" w:space="0" w:color="auto"/>
        <w:right w:val="none" w:sz="0" w:space="0" w:color="auto"/>
      </w:divBdr>
    </w:div>
    <w:div w:id="76981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79018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319923">
      <w:bodyDiv w:val="1"/>
      <w:marLeft w:val="0"/>
      <w:marRight w:val="0"/>
      <w:marTop w:val="0"/>
      <w:marBottom w:val="0"/>
      <w:divBdr>
        <w:top w:val="none" w:sz="0" w:space="0" w:color="auto"/>
        <w:left w:val="none" w:sz="0" w:space="0" w:color="auto"/>
        <w:bottom w:val="none" w:sz="0" w:space="0" w:color="auto"/>
        <w:right w:val="none" w:sz="0" w:space="0" w:color="auto"/>
      </w:divBdr>
    </w:div>
    <w:div w:id="1303921530">
      <w:bodyDiv w:val="1"/>
      <w:marLeft w:val="0"/>
      <w:marRight w:val="0"/>
      <w:marTop w:val="0"/>
      <w:marBottom w:val="0"/>
      <w:divBdr>
        <w:top w:val="none" w:sz="0" w:space="0" w:color="auto"/>
        <w:left w:val="none" w:sz="0" w:space="0" w:color="auto"/>
        <w:bottom w:val="none" w:sz="0" w:space="0" w:color="auto"/>
        <w:right w:val="none" w:sz="0" w:space="0" w:color="auto"/>
      </w:divBdr>
    </w:div>
    <w:div w:id="1452552951">
      <w:bodyDiv w:val="1"/>
      <w:marLeft w:val="0"/>
      <w:marRight w:val="0"/>
      <w:marTop w:val="0"/>
      <w:marBottom w:val="0"/>
      <w:divBdr>
        <w:top w:val="none" w:sz="0" w:space="0" w:color="auto"/>
        <w:left w:val="none" w:sz="0" w:space="0" w:color="auto"/>
        <w:bottom w:val="none" w:sz="0" w:space="0" w:color="auto"/>
        <w:right w:val="none" w:sz="0" w:space="0" w:color="auto"/>
      </w:divBdr>
    </w:div>
    <w:div w:id="1495366925">
      <w:bodyDiv w:val="1"/>
      <w:marLeft w:val="0"/>
      <w:marRight w:val="0"/>
      <w:marTop w:val="0"/>
      <w:marBottom w:val="0"/>
      <w:divBdr>
        <w:top w:val="none" w:sz="0" w:space="0" w:color="auto"/>
        <w:left w:val="none" w:sz="0" w:space="0" w:color="auto"/>
        <w:bottom w:val="none" w:sz="0" w:space="0" w:color="auto"/>
        <w:right w:val="none" w:sz="0" w:space="0" w:color="auto"/>
      </w:divBdr>
    </w:div>
    <w:div w:id="1642029452">
      <w:bodyDiv w:val="1"/>
      <w:marLeft w:val="0"/>
      <w:marRight w:val="0"/>
      <w:marTop w:val="0"/>
      <w:marBottom w:val="0"/>
      <w:divBdr>
        <w:top w:val="none" w:sz="0" w:space="0" w:color="auto"/>
        <w:left w:val="none" w:sz="0" w:space="0" w:color="auto"/>
        <w:bottom w:val="none" w:sz="0" w:space="0" w:color="auto"/>
        <w:right w:val="none" w:sz="0" w:space="0" w:color="auto"/>
      </w:divBdr>
    </w:div>
    <w:div w:id="1658460289">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 w:id="191963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9/Docs/R2-2500026.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RBI5PAMIO524-1616901215-39659</_dlc_DocId>
    <_dlc_DocIdUrl xmlns="71c5aaf6-e6ce-465b-b873-5148d2a4c105">
      <Url>https://nokia.sharepoint.com/sites/gxp/_layouts/15/DocIdRedir.aspx?ID=RBI5PAMIO524-1616901215-39659</Url>
      <Description>RBI5PAMIO524-1616901215-39659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442F7-EB00-4344-9369-A74F5029F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4</Pages>
  <Words>1704</Words>
  <Characters>9717</Characters>
  <Application>Microsoft Office Word</Application>
  <DocSecurity>0</DocSecurity>
  <Lines>80</Lines>
  <Paragraphs>22</Paragraphs>
  <ScaleCrop>false</ScaleCrop>
  <Manager/>
  <Company>Nokia</Company>
  <LinksUpToDate>false</LinksUpToDate>
  <CharactersWithSpaces>11399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(GWO0)</cp:lastModifiedBy>
  <cp:revision>471</cp:revision>
  <dcterms:created xsi:type="dcterms:W3CDTF">2016-08-13T07:53:00Z</dcterms:created>
  <dcterms:modified xsi:type="dcterms:W3CDTF">2025-02-07T07:05:00Z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acdc5e86-1c7b-4b0d-81ca-39d2edc076f3</vt:lpwstr>
  </property>
</Properties>
</file>